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TfPV — Aufgaben der Prüfungsorganisation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Prüfungsorganisation</w:t>
      </w:r>
    </w:p>
    <w:p>
      <w:pPr>
        <w:ind w:left="420"/>
      </w:pPr>
      <w:r>
        <w:t xml:space="preserve">1. soll mindestens einmal innerhalb von zwölf Monaten Prüfungen durchführen,</w:t>
      </w:r>
    </w:p>
    <w:p>
      <w:pPr>
        <w:ind w:left="420"/>
      </w:pPr>
      <w:r>
        <w:t xml:space="preserve">2. setzt die Prüfungstermine und -orte fest und gibt diese mindestens vier Wochen vor Prüfungsbeginn den zugelassenen Prüflingen schriftlich bekannt, wobei sie die Prüflinge auch informiert über</w:t>
      </w:r>
    </w:p>
    <w:p>
      <w:pPr>
        <w:ind w:left="780"/>
      </w:pPr>
      <w:r>
        <w:t xml:space="preserve">a) den Prüfungsablauf,</w:t>
      </w:r>
    </w:p>
    <w:p>
      <w:pPr>
        <w:ind w:left="780"/>
      </w:pPr>
      <w:r>
        <w:t xml:space="preserve">b) die jeweilige Dauer des schriftlichen und des mündlichen Teils der Prüfung,</w:t>
      </w:r>
    </w:p>
    <w:p>
      <w:pPr>
        <w:ind w:left="780"/>
      </w:pPr>
      <w:r>
        <w:t xml:space="preserve">c) die während des schriftlichen und des mündlichen Teils der Prüfung zugelassenen Arbeits- und Hilfsmittel, die von den Prüflingen zur Prüfung mitzubringen sind, sowie</w:t>
      </w:r>
    </w:p>
    <w:p>
      <w:pPr>
        <w:ind w:left="780"/>
      </w:pPr>
      <w:r>
        <w:t xml:space="preserve">d) die pseudonyme Kennziffer, die der Prüfling im Rahmen des schriftlichen Teils der Prüfung verwenden muss,</w:t>
      </w:r>
    </w:p>
    <w:p>
      <w:pPr>
        <w:ind w:left="420"/>
      </w:pPr>
      <w:r>
        <w:t xml:space="preserve">3. bereitet sämtliche Prüfungsunterlagen einschließlich der Prüfungsaufgaben für den schriftlichen Teil der Prüfung vor; die Prüfungsaufgaben sind vertraulich zu behandeln.</w:t>
      </w:r>
    </w:p>
    <w:p>
      <w:r>
        <w:rPr>
          <w:color w:val="555555"/>
          <w:sz w:val="17"/>
        </w:rPr>
        <w:t xml:space="preserve">Zitiervorschlag: § 6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