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TfPV — Informationsrechte der zuständigen Behörde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die Prüfungsorganisation auffordern,</w:t>
      </w:r>
    </w:p>
    <w:p>
      <w:pPr>
        <w:ind w:left="420"/>
      </w:pPr>
      <w:r>
        <w:t xml:space="preserve">1. die Prüfungstermine mitzuteilen,</w:t>
      </w:r>
    </w:p>
    <w:p>
      <w:pPr>
        <w:ind w:left="420"/>
      </w:pPr>
      <w:r>
        <w:t xml:space="preserve">2. über die Entwicklung der Prüfungen Bericht zu erstatten; dabei sind insbesondere die Anzahl der Prüfungen und die Benotungen in nicht personenbezogener Form anzugeben,</w:t>
      </w:r>
    </w:p>
    <w:p>
      <w:pPr>
        <w:ind w:left="420"/>
      </w:pPr>
      <w:r>
        <w:t xml:space="preserve">3. ein Berichterstattungsverfahren einzuführen, das vorschreibt, dass bestimmte Informationen in regelmäßigen Abständen oder auf Anfrage zu übermitteln sind, und</w:t>
      </w:r>
    </w:p>
    <w:p>
      <w:pPr>
        <w:ind w:left="420"/>
      </w:pPr>
      <w:r>
        <w:t xml:space="preserve">4. Zugang zu allen Unterlagen zu ermöglichen, die für die Vorbereitung, Durchführung und Bewertung der Prüfungen relevant sind.</w:t>
      </w:r>
    </w:p>
    <w:p>
      <w:r>
        <w:rPr>
          <w:color w:val="555555"/>
          <w:sz w:val="17"/>
        </w:rPr>
        <w:t xml:space="preserve">Zitiervorschlag: § 23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