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TextilgestalterMstrV — Meisterprüfungsprojekt</w:t>
      </w:r>
    </w:p>
    <w:p>
      <w:r>
        <w:rPr>
          <w:color w:val="555555"/>
          <w:sz w:val="18"/>
        </w:rPr>
        <w:t xml:space="preserve">Textilgestaltermeisterverordnung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festgelegt. Hierzu sollen Vorschläge des Prüflings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w:t>
      </w:r>
    </w:p>
    <w:p>
      <w:r>
        <w:t xml:space="preserve">(3) Das Meisterprüfungsprojekt ist nach einer der Nummern 1 bis 6 zu planen. Die Planungsunterlagen bestehen aus Entwurf, Berechnung und Kalkulation. Auf dieser Grundlage ist ein verkaufsfertiges Textilprodukt herzustellen und zu kontrollieren. Hierfür kommen in Betracht:</w:t>
      </w:r>
    </w:p>
    <w:p>
      <w:pPr>
        <w:ind w:left="420"/>
      </w:pPr>
      <w:r>
        <w:t xml:space="preserve">1. aus dem Bereich Filzen ein mindestens dreilagiger Hohlfilz unter Verwendung von mindestens zwei zusätzlich nichtfilzenden Materialien,</w:t>
      </w:r>
    </w:p>
    <w:p>
      <w:pPr>
        <w:ind w:left="420"/>
      </w:pPr>
      <w:r>
        <w:t xml:space="preserve">2. aus dem Bereich Posamentieren ein historisches Ensemble und ein zeitgenössisches Objekt unter Anwendung von mindestens vier verschiedenen Techniken sowie Einsatz verschiedener Materialien,</w:t>
      </w:r>
    </w:p>
    <w:p>
      <w:pPr>
        <w:ind w:left="420"/>
      </w:pPr>
      <w:r>
        <w:t xml:space="preserve">3. aus dem Bereich Stricken mindestens drei aufeinander abgestimmte Gestricke unter Verwendung unterschiedlicher Materialien, Muster und Funktionselemente,</w:t>
      </w:r>
    </w:p>
    <w:p>
      <w:pPr>
        <w:ind w:left="420"/>
      </w:pPr>
      <w:r>
        <w:t xml:space="preserve">4. aus dem Bereich Klöppeln eine Klöppelspitze unter Anwendung von mindestens sechs verschiedenen Techniken und Einsatz verschiedener Materialien,</w:t>
      </w:r>
    </w:p>
    <w:p>
      <w:pPr>
        <w:ind w:left="420"/>
      </w:pPr>
      <w:r>
        <w:t xml:space="preserve">5. aus dem Bereich Sticken eine bildhafte Stickerei unter Ausführung von Hand mit mindestens acht Sticharten und mit handgeführten Maschinen; dabei sind unterschiedliche Techniken anzuwenden und verschiedene Materialien einzusetzen, oder</w:t>
      </w:r>
    </w:p>
    <w:p>
      <w:pPr>
        <w:ind w:left="420"/>
      </w:pPr>
      <w:r>
        <w:t xml:space="preserve">6. aus dem Bereich Weben zwei aufeinander abgestimmte verstärkte oder mehrlagige Gewebe oder ein Bildgewebe mit technischer Umsetzung von bildnerisch dargestellten Farben, Formen und Farbverläufen.</w:t>
      </w:r>
    </w:p>
    <w:p>
      <w:r>
        <w:t xml:space="preserve">(4) Die Planungsunterlagen werden mit 40 Prozent, die durchgeführten Arbeiten mit 50 Prozent und die Kontroll- und Dokumentationsunterlagen, bestehend aus Bild- und Textdokumenten, mit 10 Prozent gewichtet.</w:t>
      </w:r>
    </w:p>
    <w:p>
      <w:r>
        <w:rPr>
          <w:color w:val="555555"/>
          <w:sz w:val="17"/>
        </w:rPr>
        <w:t xml:space="preserve">Zitiervorschlag: § 4 TextilgestalterMstrV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https://recht.nulegal.eu/gesetze/TextilgestalterMstrV/4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