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TextilPrAusbV — (zu § 3) Ausbildungsrahmenplan für die Berufsausbildung zum Produktprüfer-Texil/zur Produktprüferin-Textil</w:t>
      </w:r>
    </w:p>
    <w:p>
      <w:r>
        <w:rPr>
          <w:color w:val="555555"/>
          <w:sz w:val="18"/>
        </w:rPr>
        <w:t xml:space="preserve">Verordnung über die Berufsausbildung zum Produktprüfer-Textil/zur Produktprüferin-Textil</w:t>
      </w:r>
    </w:p>
    <w:p>
      <w:r>
        <w:rPr>
          <w:color w:val="555555"/>
          <w:sz w:val="18"/>
        </w:rPr>
        <w:t xml:space="preserve">Stand: 10.06.2019 (konsolidierte Textfassung, kein amtliches Inkrafttretensdatum)</w:t>
      </w:r>
    </w:p>
    <w:p>
      <w:r>
        <w:t xml:space="preserve">(Fundstelle: BGBl. I 2007, 683 - 685)</w:t>
      </w:r>
    </w:p>
    <w:p>
      <w:r>
        <w:rPr>
          <w:rFonts w:ascii="Courier New" w:hAnsi="Courier New"/>
          <w:sz w:val="17"/>
        </w:rPr>
        <w:t xml:space="preserve">Abschnitt A: Berufsprofilgebende Fertigkeiten, Kenntnisse und Fähigkeiten</w:t>
      </w:r>
    </w:p>
    <w:p>
      <w:r>
        <w:rPr>
          <w:rFonts w:ascii="Courier New" w:hAnsi="Courier New"/>
          <w:sz w:val="17"/>
        </w:rPr>
        <w:t xml:space="preserve">Lfd. Nr.    Teil des Ausbildungsberufsbildes    Zu vermittelnde Fertigkeiten, Kenntnisse und Fähigkeiten    Zeitliche Richtwerte in Wochen im Ausbildungsjahr</w:t>
      </w:r>
    </w:p>
    <w:p>
      <w:r>
        <w:rPr>
          <w:rFonts w:ascii="Courier New" w:hAnsi="Courier New"/>
          <w:sz w:val="17"/>
        </w:rPr>
        <w:t xml:space="preserve">1    2</w:t>
      </w:r>
    </w:p>
    <w:p>
      <w:r>
        <w:rPr>
          <w:rFonts w:ascii="Courier New" w:hAnsi="Courier New"/>
          <w:sz w:val="17"/>
        </w:rPr>
        <w:t xml:space="preserve">1    2    3    4</w:t>
      </w:r>
    </w:p>
    <w:p>
      <w:r>
        <w:rPr>
          <w:rFonts w:ascii="Courier New" w:hAnsi="Courier New"/>
          <w:sz w:val="17"/>
        </w:rPr>
        <w:t xml:space="preserve">1    Textile Fertigungs- und Verarbeitungsprozesse(§ 3 Abs. 2 Abschnitt A Nr. 1)    a)textile Faserstoffe nach Aufbau und Eigenschaften unterscheidenb)Faserstoffe identifizierenc)Fertigungstechniken von textilen linienförmigen Gebilden unterscheiden, Feinheitsbezeichnungen anwendend)Fertigungstechniken von textilen Flächengebilden und Verbundstoffen unterscheiden, textile Massenberechnungen durchführene)Eigenschaften und Konstruktionsmerkmale bestimmenf)Gebrauchs- und Pflegeanforderungen von Textilien unterscheiden    8    </w:t>
      </w:r>
    </w:p>
    <w:p>
      <w:r>
        <w:rPr>
          <w:rFonts w:ascii="Courier New" w:hAnsi="Courier New"/>
          <w:sz w:val="17"/>
        </w:rPr>
        <w:t xml:space="preserve">g)Auswirkungen von Faserstoffeigenschaften auf Produktionsprozesse berücksichtigenh)Veredlungsprozesse hinsichtlich Art und Auswirkungen unterscheideni)Konfektions- und Fügetechniken unterscheiden        10</w:t>
      </w:r>
    </w:p>
    <w:p>
      <w:r>
        <w:rPr>
          <w:rFonts w:ascii="Courier New" w:hAnsi="Courier New"/>
          <w:sz w:val="17"/>
        </w:rPr>
        <w:t xml:space="preserve">2    Produktanalyse und Strukturidentifizierung(§ 3 Abs. 2 Abschnitt A Nr. 2)    a)Konstruktionen von linienförmigen Gebilden und textilen Flächen darstellenb)Mustervorlagen analysierenc)Aufbaustrukturen und Produktmerkmale bestimmen    8    </w:t>
      </w:r>
    </w:p>
    <w:p>
      <w:r>
        <w:rPr>
          <w:rFonts w:ascii="Courier New" w:hAnsi="Courier New"/>
          <w:sz w:val="17"/>
        </w:rPr>
        <w:t xml:space="preserve">3    Umgehen mit internen und externen Kunden(§ 3 Abs. 2 Abschnitt A Nr. 3)    a)durch eigenes Verhalten zur Kundenzufriedenheit beitragenb)Kundengespräche, insbesondere mit internen Kunden, führenc)Kundenforderungen bei der Durchführung von Dienstleistungen beachten und umsetzend)Reklamationen entgegennehmen und bearbeiten, Beteiligte informieren        8</w:t>
      </w:r>
    </w:p>
    <w:p>
      <w:r>
        <w:rPr>
          <w:rFonts w:ascii="Courier New" w:hAnsi="Courier New"/>
          <w:sz w:val="17"/>
        </w:rPr>
        <w:t xml:space="preserve">4    Produktkontrolle(§ 3 Abs. 2 Abschnitt A Nr. 4)    a)Produkte hinsichtlich Oberflächen und Konstruktion, insbesondere visuell, beurteilenb)Abweichungen feststellen    10    </w:t>
      </w:r>
    </w:p>
    <w:p>
      <w:r>
        <w:rPr>
          <w:rFonts w:ascii="Courier New" w:hAnsi="Courier New"/>
          <w:sz w:val="17"/>
        </w:rPr>
        <w:t xml:space="preserve">c)Produkt- und Verarbeitungsstandards feststellen und mit Kundenvorgaben vergleichend)Art der Abweichung identifizieren und klassifizierene)Prüfergebnisse auswerten und dokumentierenf)weitere Verfahrensschritte festlegen, insbesondere hinsichtlich zu behebender und nicht zu behebender Fehler        16</w:t>
      </w:r>
    </w:p>
    <w:p>
      <w:r>
        <w:rPr>
          <w:rFonts w:ascii="Courier New" w:hAnsi="Courier New"/>
          <w:sz w:val="17"/>
        </w:rPr>
        <w:t xml:space="preserve">5    Ausführen von Korrekturmaßnahmen(§ 3 Abs. 2 Abschnitt A Nr. 5)    a)Techniken zum Ausbessern von Oberflächenmängeln anwendenb)Techniken zum Ausbessern von Konstruktionsmängeln anwendenc)Werkzeuge handhaben, Werk- und Hilfsstoffe einsetzen sowie Maschinen bedienen    16    </w:t>
      </w:r>
    </w:p>
    <w:p>
      <w:r>
        <w:rPr>
          <w:rFonts w:ascii="Courier New" w:hAnsi="Courier New"/>
          <w:sz w:val="17"/>
        </w:rPr>
        <w:t xml:space="preserve">d)Maßnahmen zum Verändern von Produkteigenschaften veranlassene)Ursachen von Mängeln ermitteln und dokumentieren, Ursachenbehebung veranlassen        8</w:t>
      </w:r>
    </w:p>
    <w:p>
      <w:r>
        <w:rPr>
          <w:rFonts w:ascii="Courier New" w:hAnsi="Courier New"/>
          <w:sz w:val="17"/>
        </w:rPr>
        <w:t xml:space="preserve">Abschnitt B: Integrative Fertigkeiten, Kenntnisse und Fähigkeiten</w:t>
      </w:r>
    </w:p>
    <w:p>
      <w:r>
        <w:rPr>
          <w:rFonts w:ascii="Courier New" w:hAnsi="Courier New"/>
          <w:sz w:val="17"/>
        </w:rPr>
        <w:t xml:space="preserve">1    Berufsbildung, Arbeits- und Tarifrecht(§ 3 Abs. 2 Abschnitt B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ausbildenden Betriebes Ausbildungsbetriebes(§ 3 Abs. 2 Abschnitt B Nr. 2)    a)Aufbau und Aufgaben des erläuternb)Grundfunktionen des ausbildenden Betriebes wie Angebot, Beschaffung, Fertigung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und Gesundheit am Arbeitsplatz bei der Arbeit(§ 3 Abs. 2 Abschnitt B Nr. 3)    a)Gefährdung von Sicherheit 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3 Abs. 2 Abschnitt B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Planen und Vorbereiten von Arbeitsabläufen(§ 3 Abs. 2 Abschnitt B Nr. 5)    a)Werk-, Betriebs- und Hilfsstoffe sowie Maschinen und Werkzeuge auswählen und bereitstellenb)Arbeitsplatz nach ergonomischen und sicherheitsrelevanten Gesichtspunkten einrichtenc)Auftragsunterlagen prüfen, Auftragsziele festlegen    4    </w:t>
      </w:r>
    </w:p>
    <w:p>
      <w:r>
        <w:rPr>
          <w:rFonts w:ascii="Courier New" w:hAnsi="Courier New"/>
          <w:sz w:val="17"/>
        </w:rPr>
        <w:t xml:space="preserve">d)Arbeitsschritte planen, festlegen und dokumentierene)Warentransport sicherstellen        6</w:t>
      </w:r>
    </w:p>
    <w:p>
      <w:r>
        <w:rPr>
          <w:rFonts w:ascii="Courier New" w:hAnsi="Courier New"/>
          <w:sz w:val="17"/>
        </w:rPr>
        <w:t xml:space="preserve">6    Betriebliche und technische Kommunikation(§ 3 Abs. 2 Abschnitt B Nr. 6)    a)Informationen beschaffen, aufbereiten und bewertenb)technische Unterlagen und produktionstechnische Daten nutzen, Arbeitsergebnisse dokumentierenc)betriebliche Vorschriften beachtend)Daten eingeben, sichern und pflegen, Vorschriften zum Datenschutz beachten    4    </w:t>
      </w:r>
    </w:p>
    <w:p>
      <w:r>
        <w:rPr>
          <w:rFonts w:ascii="Courier New" w:hAnsi="Courier New"/>
          <w:sz w:val="17"/>
        </w:rPr>
        <w:t xml:space="preserve">e)Informationsfluss mit vor- und nachgelagerten Bereichen sicherstellen, Abstimmungen treffen        4</w:t>
      </w:r>
    </w:p>
    <w:p>
      <w:r>
        <w:rPr>
          <w:rFonts w:ascii="Courier New" w:hAnsi="Courier New"/>
          <w:sz w:val="17"/>
        </w:rPr>
        <w:t xml:space="preserve">7    Durchführen von qualitätssichernden Maßnahmen(§ 3 Abs. 2 Abschnitt B Nr. 7)    a)Aufgaben und Ziele von qualitätssichernden Maßnahmen unterscheidenb)zur kontinuierlichen Verbesserung von Arbeitsvorgängen im eigenen Arbeitsbereich beitragenc)Produkte kundengerecht kennzeichnen und aufmachen    2    </w:t>
      </w:r>
    </w:p>
    <w:p>
      <w:r>
        <w:rPr>
          <w:color w:val="555555"/>
          <w:sz w:val="17"/>
        </w:rPr>
        <w:t xml:space="preserve">Zitiervorschlag: Anlage TextilPrAusbV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https://recht.nulegal.eu/gesetze/TextilPrAusbV/anlage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