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TextilGestAusbV — (zu § 14) Fertigkeiten, Kenntnisse und Fähigkeiten in der Zusatzqualifikation Paramentik</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(Fundstelle: BGBl. I 2011, 1196)</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Gestalten von Paramenten    a)Kunden im Kirchenraum beraten, insbesondere im Hinblick auf religiöse Symbole und liturgische Farben im Kirchenjahrb)visuelle Wirkung und harmonisches Einfügen von Paramenten im Raum berücksichtigenc)Kirchenräume mit Paramenten ausgestalten, insbesondere Gestaltungselemente für liturgische Orte aufeinander abstimmend)Besonderheiten der liturgischen Gewandung und der Kirchenausstattung berücksichtigene)Entwürfe für Paramente nach Kundenauftrag ausarbeiten, religiöse Symbole und Formen sowie liturgische Farben einsetzen, Materialauswahl und Gestaltungstechnik festlegen    4</w:t>
      </w:r>
    </w:p>
    <w:p>
      <w:r>
        <w:rPr>
          <w:rFonts w:ascii="Courier New" w:hAnsi="Courier New"/>
          <w:sz w:val="17"/>
        </w:rPr>
        <w:t xml:space="preserve">2    Anfertigen von Paramenten    a)Stickrahmen einrichten, Stickböden vorbereitenb)Stiche ausführen, insbesondere Kloster- und Nonnenstich, Konturenstiche, Faden- und nichtfadengebundene Stick- sowie Spitzentechniken anwendenc)farbige Stickereien, insbesondere Ajourstickerei, Gold- und Metallstickerei, Seidenstickerei und Nadelmalerei, anfertigend)Weißstickereien, insbesondere mit Hohlsaum- und Durchbruchtechniken, anfertigene)Stoff-, Faden- und Schnurapplikationen anbringenf)Hochwebstühle einrichten, Materialien berechnen und vorbereiten, Werkzeichnungen erstelleng)Bildgewebe an Hochwebstühlen anfertigen, Knüpftechniken anwenden, Farbschattierungen einarbeitenh)Paramente mit Stick- und Webtechniken herstellen    10</w:t>
      </w:r>
    </w:p>
    <w:p>
      <w:r>
        <w:rPr>
          <w:rFonts w:ascii="Courier New" w:hAnsi="Courier New"/>
          <w:sz w:val="17"/>
        </w:rPr>
        <w:t xml:space="preserve">3    Fertigstellen und Instandhalten von Paramenten    a)Abschlussarbeiten ausführen und Paramente konfektionierenb)Paramente reinigen, aufarbeiten und ergänzenc)Paramente pflegen und aufbewahrend)Aufhängungsvorrichtungen konstruieren und anbringen, visuelle Wirkung im Raum beurteilen    4</w:t>
      </w:r>
    </w:p>
    <w:p>
      <w:r>
        <w:rPr>
          <w:color w:val="555555"/>
          <w:sz w:val="17"/>
        </w:rPr>
        <w:t xml:space="preserve">Zitiervorschlag: Anlage 2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