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5 TexModSchneiderAusbV — Ausbildungsplan</w:t>
      </w:r>
    </w:p>
    <w:p>
      <w:r>
        <w:rPr>
          <w:color w:val="555555"/>
          <w:sz w:val="18"/>
        </w:rPr>
        <w:t xml:space="preserve">Textil- und Modeschneiderausbildungsverordnung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Ausbildenden haben spätestens zu Beginn der Ausbildung auf der Grundlage des Ausbildungsrahmenplans für jeden Auszubildenden und für jede Auszubildende einen Ausbildungsplan zu erstellen.</w:t>
      </w:r>
    </w:p>
    <w:p>
      <w:r>
        <w:rPr>
          <w:color w:val="555555"/>
          <w:sz w:val="17"/>
        </w:rPr>
        <w:t xml:space="preserve">Zitiervorschlag: § 5 TexModSchneiderAusbV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https://recht.nulegal.eu/gesetze/TexModSchneiderAusbV/5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