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TexModSchneiderAusbV — Dauer der Berufsausbildung</w:t>
      </w:r>
    </w:p>
    <w:p>
      <w:r>
        <w:rPr>
          <w:color w:val="555555"/>
          <w:sz w:val="18"/>
        </w:rPr>
        <w:t xml:space="preserve">Textil- und Modeschneiderausbildungsverordnung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TexModSchneiderAusbV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https://recht.nulegal.eu/gesetze/TexModSchneiderAusbV/2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