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TexModSchneiderAusbV — Anrechnung von Ausbildungszeiten</w:t>
      </w:r>
    </w:p>
    <w:p>
      <w:r>
        <w:rPr>
          <w:color w:val="555555"/>
          <w:sz w:val="18"/>
        </w:rPr>
        <w:t xml:space="preserve">Textil- und Modeschneiderausbildungsverordnung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erfolgreich abgeschlossene Berufsausbildung zum Textil- und Modenäher und zur Textil- und Modenäherin kann im Umfang von zwei Jahren auf die Dauer der Berufsausbildung nach dieser Verordnung angerechnet werden.</w:t>
      </w:r>
    </w:p>
    <w:p>
      <w:r>
        <w:t xml:space="preserve">(2) Bei der Anrechnung stehen die in der Abschlussprüfung im Ausbildungsberuf zum Textil- und Modenäher und zur Textil- und Modenäherin erbrachten Leistungen dem Teil 1 der Abschlussprüfung nach den §§ 8 bis 11 gleich. In diesem Fall können die Leistungen des Prüfungsbereichs Wirtschafts- und Sozialkunde nicht auf Teil 2 der Abschlussprüfung angerechnet werden.</w:t>
      </w:r>
    </w:p>
    <w:p>
      <w:r>
        <w:t xml:space="preserve">(3) Die erfolgreich abgeschlossene Berufsausbildung zum Änderungsschneider und zur Änderungsschneiderin sowie zum Polster- und Dekorationsnäher und zur Polster- und Dekorationsnäherin kann im Umfang von jeweils einem Jahr auf die Dauer der Berufsausbildung nach dieser Verordnung angerechnet werden.</w:t>
      </w:r>
    </w:p>
    <w:p>
      <w:r>
        <w:rPr>
          <w:color w:val="555555"/>
          <w:sz w:val="17"/>
        </w:rPr>
        <w:t xml:space="preserve">Zitiervorschlag: § 19 TexModSchneiderAusbV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https://recht.nulegal.eu/gesetze/TexModSchneiderAusbV/19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