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TexModNäherAusbV — Gegenstand der Berufsausbildung und Ausbildungsrahmenplan</w:t>
      </w:r>
    </w:p>
    <w:p>
      <w:r>
        <w:rPr>
          <w:color w:val="555555"/>
          <w:sz w:val="18"/>
        </w:rPr>
        <w:t xml:space="preserve">Textil- und Modenäherausbildungsverordnung</w:t>
      </w:r>
    </w:p>
    <w:p>
      <w:r>
        <w:rPr>
          <w:color w:val="555555"/>
          <w:sz w:val="18"/>
        </w:rPr>
        <w:t xml:space="preserve">Stand: 25.01.2021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TexModNäherAusbV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https://recht.nulegal.eu/gesetze/TexModN%C3%A4herAusbV/3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