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TexModNäherAusbV — Prüfungsbereiche</w:t>
      </w:r>
    </w:p>
    <w:p>
      <w:r>
        <w:rPr>
          <w:color w:val="555555"/>
          <w:sz w:val="18"/>
        </w:rPr>
        <w:t xml:space="preserve">Textil- und Modenäherausbildungsverordnung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Die Abschlussprüfung findet in den folgenden Prüfungsbereichen statt:</w:t>
      </w:r>
    </w:p>
    <w:p>
      <w:pPr>
        <w:ind w:left="420"/>
      </w:pPr>
      <w:r>
        <w:t xml:space="preserve">1. Fertigungstechniken,</w:t>
      </w:r>
    </w:p>
    <w:p>
      <w:pPr>
        <w:ind w:left="420"/>
      </w:pPr>
      <w:r>
        <w:t xml:space="preserve">2. Planung und Fertigung und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12 TexModNäherAusbV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https://recht.nulegal.eu/gesetze/TexModN%C3%A4herAusbV/12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