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TexModNäherAusbV — Inhalt</w:t>
      </w:r>
    </w:p>
    <w:p>
      <w:r>
        <w:rPr>
          <w:color w:val="555555"/>
          <w:sz w:val="18"/>
        </w:rPr>
        <w:t xml:space="preserve">Textil- und Modenäherausbildungsverordnung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Die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11 TexModNäherAusbV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https://recht.nulegal.eu/gesetze/TexModN%C3%A4herAusbV/11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