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TestG</w:t>
      </w:r>
    </w:p>
    <w:p>
      <w:r>
        <w:rPr>
          <w:color w:val="555555"/>
          <w:sz w:val="18"/>
        </w:rPr>
        <w:t xml:space="preserve">Gesetz über die Errichtung von Testamenten und Erbverträgen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TestG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