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TeleGebV</w:t>
      </w:r>
    </w:p>
    <w:p>
      <w:r>
        <w:rPr>
          <w:color w:val="555555"/>
          <w:sz w:val="18"/>
        </w:rPr>
        <w:t xml:space="preserve">Telematikgebührenverordnung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291b Absatz 1d Satz 3 des Fünften Buches Sozialgesetzbuch, der durch Artikel 1 Nummer 12 Buchstabe e des Gesetzes vom 21. Dezember 2015 (BGBl. I S. 2408) neu gefasst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