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TelFlämG (Brandenburg)</w:t>
      </w:r>
    </w:p>
    <w:p>
      <w:r>
        <w:rPr>
          <w:color w:val="555555"/>
          <w:sz w:val="18"/>
        </w:rPr>
        <w:t xml:space="preserve">Teltow-Fläming-Gesetz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Sitz der Verwaltung des Landkreises ist die Stadt Luckenwalde .</w:t>
      </w:r>
    </w:p>
    <w:p>
      <w:r>
        <w:rPr>
          <w:color w:val="555555"/>
          <w:sz w:val="17"/>
        </w:rPr>
        <w:t xml:space="preserve">Zitiervorschlag: § 2 TelFlämG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https://recht.nulegal.eu/gesetze/TelFl%C3%A4mG/2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