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TechFachwPrV — (zu § 11) Zeugnisinhalte</w:t>
      </w:r>
    </w:p>
    <w:p>
      <w:r>
        <w:rPr>
          <w:color w:val="555555"/>
          <w:sz w:val="18"/>
        </w:rPr>
        <w:t xml:space="preserve">Verordnung über die Prüfung zum anerkannten Abschluss Geprüfter Technischer Fachwirt/Geprüfte Technische 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2402 – 2403)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zum Prüfungsteil „Wirtschaftsbezogene Qualifikationen“</w:t>
      </w:r>
    </w:p>
    <w:p>
      <w:pPr>
        <w:ind w:left="780"/>
      </w:pPr>
      <w:r>
        <w:t xml:space="preserve">a) Benennung und Bewertung dieses Prüfungsteils mit Note sowie</w:t>
      </w:r>
    </w:p>
    <w:p>
      <w:pPr>
        <w:ind w:left="780"/>
      </w:pPr>
      <w:r>
        <w:t xml:space="preserve">b) Benennung und Bewertung der vier Qualifikationsbereiche mit Punkten,</w:t>
      </w:r>
    </w:p>
    <w:p>
      <w:pPr>
        <w:ind w:left="420"/>
      </w:pPr>
      <w:r>
        <w:t xml:space="preserve">2. zum Prüfungsteil „Technische Qualifikationen“</w:t>
      </w:r>
    </w:p>
    <w:p>
      <w:pPr>
        <w:ind w:left="780"/>
      </w:pPr>
      <w:r>
        <w:t xml:space="preserve">a) Benennung und Bewertung dieses Prüfungsteils mit Note sowie</w:t>
      </w:r>
    </w:p>
    <w:p>
      <w:pPr>
        <w:ind w:left="780"/>
      </w:pPr>
      <w:r>
        <w:t xml:space="preserve">b) Benennung und Bewertung der drei Qualifikationsbereiche mit Punkten,</w:t>
      </w:r>
    </w:p>
    <w:p>
      <w:pPr>
        <w:ind w:left="420"/>
      </w:pPr>
      <w:r>
        <w:t xml:space="preserve">3. zum Prüfungsteil „Handlungsspezifische Qualifikationen“</w:t>
      </w:r>
    </w:p>
    <w:p>
      <w:pPr>
        <w:ind w:left="780"/>
      </w:pPr>
      <w:r>
        <w:t xml:space="preserve">a) Benennung des Prüfungsteils,</w:t>
      </w:r>
    </w:p>
    <w:p>
      <w:pPr>
        <w:ind w:left="780"/>
      </w:pPr>
      <w:r>
        <w:t xml:space="preserve">b) Benennung der schriftlichen Situationsaufgabe mit Note sowie</w:t>
      </w:r>
    </w:p>
    <w:p>
      <w:pPr>
        <w:ind w:left="780"/>
      </w:pPr>
      <w:r>
        <w:t xml:space="preserve">c) Benennung des situationsbezogenen Fachgesprächs mit Präsentation mit Note,</w:t>
      </w:r>
    </w:p>
    <w:p>
      <w:pPr>
        <w:ind w:left="420"/>
      </w:pPr>
      <w:r>
        <w:t xml:space="preserve">4. die errechnete Gesamtpunktzahl für die gesamte Prüfung,</w:t>
      </w:r>
    </w:p>
    <w:p>
      <w:pPr>
        <w:ind w:left="420"/>
      </w:pPr>
      <w:r>
        <w:t xml:space="preserve">5. die Gesamtnote als Dezimalzahl,</w:t>
      </w:r>
    </w:p>
    <w:p>
      <w:pPr>
        <w:ind w:left="420"/>
      </w:pPr>
      <w:r>
        <w:t xml:space="preserve">6. die Gesamtnote in Worten,</w:t>
      </w:r>
    </w:p>
    <w:p>
      <w:pPr>
        <w:ind w:left="420"/>
      </w:pPr>
      <w:r>
        <w:t xml:space="preserve">7. Befreiungen nach § 8.</w:t>
      </w:r>
    </w:p>
    <w:p>
      <w:r>
        <w:rPr>
          <w:color w:val="555555"/>
          <w:sz w:val="17"/>
        </w:rPr>
        <w:t xml:space="preserve">Zitiervorschlag: Anlage 2 TechFachwPrV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https://recht.nulegal.eu/gesetze/TechFachwPrV/anlage-2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