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TauchPrV 2000 — Zulassungsvoraussetzungen</w:t>
      </w:r>
    </w:p>
    <w:p>
      <w:r>
        <w:rPr>
          <w:color w:val="555555"/>
          <w:sz w:val="18"/>
        </w:rPr>
        <w:t xml:space="preserve">Verordnung über die Prüfung zum anerkannten Abschluss Geprüfter Taucher/Geprüfte Taucherin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Ausbildungsberuf oder eine wenigstens vierjährige Berufspraxisund</w:t>
      </w:r>
    </w:p>
    <w:p>
      <w:pPr>
        <w:ind w:left="420"/>
      </w:pPr>
      <w:r>
        <w:t xml:space="preserve">2. danach eine mindestens zweijährige betriebliche Praxis in einem Tauchunternehmenund</w:t>
      </w:r>
    </w:p>
    <w:p>
      <w:pPr>
        <w:ind w:left="420"/>
      </w:pPr>
      <w:r>
        <w:t xml:space="preserve">3. die regelmäßige Teilnahme am Fortbildungsgang gemäß § 4und</w:t>
      </w:r>
    </w:p>
    <w:p>
      <w:pPr>
        <w:ind w:left="420"/>
      </w:pPr>
      <w:r>
        <w:t xml:space="preserve">4. den Erwerb des Deutschen Rettungsschwimmabzeichens in Bronze der Deutschen Lebensrettungs-Gesellschaft oder vergleichbare Leistungen nachweist.</w:t>
      </w:r>
    </w:p>
    <w:p>
      <w:r>
        <w:t xml:space="preserve">Die betriebliche Praxis gemäß Nummer 2 muss der beruflichen Fortbildung zum "Geprüften Taucher"/zur "Geprüften Taucherin" dienlich sein und wesentliche Bezüge zu den Aufgaben gemäß § 2 Abs. 2 haben.</w:t>
      </w:r>
    </w:p>
    <w:p>
      <w:r>
        <w:t xml:space="preserve">(2) Außerdem ist durch eine gültige Bescheinigung nachzuweisen, dass keine gesundheitlichen Bedenken gegen die Durchführung von Taucherarbeiten bestehen.</w:t>
      </w:r>
    </w:p>
    <w:p>
      <w:r>
        <w:t xml:space="preserve">(3) Abweichend von Absatz 1 kann zur Prüfung auch zugelassen werden, wer durch Vorlage von Zeugnissen oder auf andere Weise glaubhaft macht, dass er Kenntnisse, Fertigkeiten und Erfahrungen erworben hat, die die Zulassung zur Prüfung rechtfertigen.</w:t>
      </w:r>
    </w:p>
    <w:p>
      <w:r>
        <w:rPr>
          <w:color w:val="555555"/>
          <w:sz w:val="17"/>
        </w:rPr>
        <w:t xml:space="preserve">Zitiervorschlag: § 3 TauchPrV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https://recht.nulegal.eu/gesetze/TauchPrV%202000/3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