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TabakerzV — Kennzeichnung von anderen Rauchtabakerzeugnissen als Zigaretten, Tabak zum Selbstdrehen und Wasserpfeifentabak</w:t>
      </w:r>
    </w:p>
    <w:p>
      <w:r>
        <w:rPr>
          <w:color w:val="555555"/>
          <w:sz w:val="18"/>
        </w:rPr>
        <w:t xml:space="preserve">Tabakerzeugnisverordnung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Andere Rauchtabakerzeugnisse als Zigaretten, Tabak zum Selbstdrehen und Wasserpfeifentabak dürfen nur in den Verkehr gebracht werden, wenn Packungen und Außenverpackungen folgende gesundheitsbezogene Warnhinweise tragen:</w:t>
      </w:r>
    </w:p>
    <w:p>
      <w:pPr>
        <w:ind w:left="420"/>
      </w:pPr>
      <w:r>
        <w:t xml:space="preserve">1. den allgemeinen Warnhinweis „Rauchen ist tödlich“,</w:t>
      </w:r>
    </w:p>
    <w:p>
      <w:pPr>
        <w:ind w:left="420"/>
      </w:pPr>
      <w:r>
        <w:t xml:space="preserve">2. einen der in Anhang I der Richtlinie 2014/40/EU in der jeweils geltenden Fassung enthaltenen Text-Warnhinweise.</w:t>
      </w:r>
    </w:p>
    <w:p>
      <w:r>
        <w:t xml:space="preserve">(2) Der allgemeine Warnhinweis ist durch folgende Information zur Raucherentwöhnung zu ergänzen: „Wollen Sie aufhören? Die BZgA hilft: Tel.: 0800 8 313131 (kostenfrei), www.rauchfrei-info.de“.</w:t>
      </w:r>
    </w:p>
    <w:p>
      <w:r>
        <w:rPr>
          <w:color w:val="555555"/>
          <w:sz w:val="17"/>
        </w:rPr>
        <w:t xml:space="preserve">Zitiervorschlag: § 15 TabakerzV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https://recht.nulegal.eu/gesetze/TabakerzV/15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