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TabakerzV — Allgemeine Vorschriften zur Kennzeichnung von Tabakerzeugnissen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Gestaltung und Anbringung der gesundheitsbezogenen Warnhinweise nach den §§ 12 bis 17 auf Packungen und Außenverpackungen von Tabakerzeugnissen gelten folgende allgemeine Anforderungen: Die gesundheitsbezogenen Warnhinweise</w:t>
      </w:r>
    </w:p>
    <w:p>
      <w:pPr>
        <w:ind w:left="420"/>
      </w:pPr>
      <w:r>
        <w:t xml:space="preserve">1. sind in deutscher Sprache zu verfassen,</w:t>
      </w:r>
    </w:p>
    <w:p>
      <w:pPr>
        <w:ind w:left="420"/>
      </w:pPr>
      <w:r>
        <w:t xml:space="preserve">2. dürfen nicht mit Kommentaren, Umschreibungen oder Bezugnahmen versehen werden,</w:t>
      </w:r>
    </w:p>
    <w:p>
      <w:pPr>
        <w:ind w:left="420"/>
      </w:pPr>
      <w:r>
        <w:t xml:space="preserve">3. dürfen weder verwischbar noch ablösbar sein; bei anderen Tabakerzeugnissen als Zigaretten und Tabak zum Selbstdrehen in Beuteln dürfen die gesundheitsbezogenen Warnhinweise mittels Aufklebern aufgebracht werden, sofern diese nicht entfernt werden können,</w:t>
      </w:r>
    </w:p>
    <w:p>
      <w:pPr>
        <w:ind w:left="420"/>
      </w:pPr>
      <w:r>
        <w:t xml:space="preserve">4. dürfen zum Zeitpunkt des Inverkehrbringens, einschließlich des Anbietens zum Verkauf, nicht teilweise oder vollständig verdeckt oder getrennt werden; bei Packungen mit Klappdeckel, bei denen die Warnhinweise beim Öffnen der Packung getrennt werden, darf dies nur in einer Weise geschehen, die die grafische Integrität und die Lesbarkeit gewährleistet,</w:t>
      </w:r>
    </w:p>
    <w:p>
      <w:pPr>
        <w:ind w:left="420"/>
      </w:pPr>
      <w:r>
        <w:t xml:space="preserve">5. dürfen Steuerzeichen, Preisschilder, individuelle Erkennungsmerkmale sowie Sicherheitsmerkmale nicht verdecken oder trennen und</w:t>
      </w:r>
    </w:p>
    <w:p>
      <w:pPr>
        <w:ind w:left="420"/>
      </w:pPr>
      <w:r>
        <w:t xml:space="preserve">6. sind innerhalb der für sie vorgesehenen Fläche mit einem schwarzen, 1 Millimeter breiten Rahmen zu umranden.</w:t>
      </w:r>
    </w:p>
    <w:p>
      <w:r>
        <w:t xml:space="preserve">Die Abmessungen der gesundheitsbezogenen Warnhinweise sind im Verhältnis zur jeweiligen Fläche bei geschlossener Packung zu berechnen.</w:t>
      </w:r>
    </w:p>
    <w:p>
      <w:r>
        <w:t xml:space="preserve">(2) Abbildungen von Packungen und Außenverpackungen, die für an Verbraucher gerichtete Werbemaßnahmen in der Europäischen Union bestimmt sind, müssen den Anforderungen dieses Unterabschnitts genügen.</w:t>
      </w:r>
    </w:p>
    <w:p>
      <w:r>
        <w:rPr>
          <w:color w:val="555555"/>
          <w:sz w:val="17"/>
        </w:rPr>
        <w:t xml:space="preserve">Zitiervorschlag: § 11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