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TabakerzG — Bestrahlung</w:t>
      </w:r>
    </w:p>
    <w:p>
      <w:r>
        <w:rPr>
          <w:color w:val="555555"/>
          <w:sz w:val="18"/>
        </w:rPr>
        <w:t xml:space="preserve">Tabakerzeugnisgesetz</w:t>
      </w:r>
    </w:p>
    <w:p>
      <w:r>
        <w:rPr>
          <w:color w:val="555555"/>
          <w:sz w:val="18"/>
        </w:rPr>
        <w:t xml:space="preserve">Stand: 22.07.2023 (konsolidierte Textfassung, kein amtliches Inkrafttretensdatum)</w:t>
      </w:r>
    </w:p>
    <w:p>
      <w:r>
        <w:t xml:space="preserve">(1) Es ist verboten,</w:t>
      </w:r>
    </w:p>
    <w:p>
      <w:pPr>
        <w:ind w:left="420"/>
      </w:pPr>
      <w:r>
        <w:t xml:space="preserve">1. als Hersteller bei Tabakerzeugnissen eine nicht zugelassene Bestrahlung mit ultravioletten oder ionisierenden Strahlen anzuwenden,</w:t>
      </w:r>
    </w:p>
    <w:p>
      <w:pPr>
        <w:ind w:left="420"/>
      </w:pPr>
      <w:r>
        <w:t xml:space="preserve">2. Tabakerzeugnisse in den Verkehr zu bringen, die entgegen dem Verbot nach Nummer 1 oder entgegen den Anforderungen einer nach Absatz 2 erlassenen Rechtsverordnung bestrahlt worden sind.</w:t>
      </w:r>
    </w:p>
    <w:p>
      <w:r>
        <w:t xml:space="preserve">(2) Das Bundesministerium für Ernährung und Landwirtschaft wird ermächtigt, im Einvernehmen mit dem Bundesministerium für Bildung und Forschung und dem Bundesministerium für Umwelt, Naturschutz, nukleare Sicherheit und Verbraucherschutz durch Rechtsverordnung mit Zustimmung des Bundesrates,</w:t>
      </w:r>
    </w:p>
    <w:p>
      <w:pPr>
        <w:ind w:left="420"/>
      </w:pPr>
      <w:r>
        <w:t xml:space="preserve">1. soweit dies mit dem Schutz der Verbraucherinnen und Verbraucher vor Gesundheitsschäden vereinbar ist, eine Bestrahlung mit ultravioletten oder ionisierenden Strahlen allgemein oder für bestimmte Tabakerzeugnisse oder für bestimmte Verwendungszwecke zuzulassen und,</w:t>
      </w:r>
    </w:p>
    <w:p>
      <w:pPr>
        <w:ind w:left="420"/>
      </w:pPr>
      <w:r>
        <w:t xml:space="preserve">2. soweit dies zum Schutz der Verbraucherinnen und Verbraucher vor Gesundheitsschäden erforderlich ist, bestimmte technische Verfahren für zugelassene Bestrahlungen vorzuschreiben.</w:t>
      </w:r>
    </w:p>
    <w:p>
      <w:r>
        <w:rPr>
          <w:color w:val="555555"/>
          <w:sz w:val="17"/>
        </w:rPr>
        <w:t xml:space="preserve">Zitiervorschlag: § 8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