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TZiWG (Bayern) — Kosten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Ablösungsverfahren und die Berichtigung der öffentlichen Bücher sind kostenfrei. Auslagen für notwendige Grenzermittlungsvermessungen werden jedoch von den betroffenen Berechtigten erhoben.</w:t>
      </w:r>
    </w:p>
    <w:p>
      <w:r>
        <w:t xml:space="preserve">(2) Die Beteiligten tragen ihre Aufwendungen selbst.</w:t>
      </w:r>
    </w:p>
    <w:p>
      <w:r>
        <w:rPr>
          <w:color w:val="555555"/>
          <w:sz w:val="17"/>
        </w:rPr>
        <w:t xml:space="preserve">Zitiervorschlag: Art 39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