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TVdSL (Bayern) — Schweigepflicht, Nebentätigkeiten</w:t>
      </w:r>
    </w:p>
    <w:p>
      <w:r>
        <w:rPr>
          <w:color w:val="555555"/>
          <w:sz w:val="18"/>
        </w:rPr>
        <w:t xml:space="preserve">Tarifvertrag für dual Studierende der Länder in ausbildungsintegrierten dualen Studiengängen (TVdS-L)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Studierende haben in demselben Umfang Verschwiegenheit zu wahren wie die Beschäftigten des Ausbildenden.</w:t>
      </w:r>
    </w:p>
    <w:p>
      <w:r>
        <w:t xml:space="preserve">(2) Nebentätigkeiten gegen Entgelt haben Studierende ihrem Ausbildenden rechtzeitig vorher schriftlich anzuzeigen. Der Ausbildende kann die Nebentätigkeit untersagen oder mit Auflagen versehen, wenn diese geeignet ist, die nach dem Ausbildungs- und Studienvertrag übernommenen Verpflichtungen der Studierenden oder berechtigte Interessen des Ausbildenden zu beeinträchtigen.</w:t>
      </w:r>
    </w:p>
    <w:p>
      <w:r>
        <w:rPr>
          <w:color w:val="555555"/>
          <w:sz w:val="17"/>
        </w:rPr>
        <w:t xml:space="preserve">Zitiervorschlag: § 5 TVdSL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https://recht.nulegal.eu/gesetze/TVdSL/5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