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TVdSL (Bayern) — Entgeltfortzahlung in anderen Fällen</w:t>
      </w:r>
    </w:p>
    <w:p>
      <w:r>
        <w:rPr>
          <w:color w:val="555555"/>
          <w:sz w:val="18"/>
        </w:rPr>
        <w:t xml:space="preserve">Tarifvertrag für dual Studierende der Länder in ausbildungsintegrierten dualen Studiengängen (TVdS-L)</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Studierenden ist das Studienentgelt (§ 8 Absatz 1) für insgesamt fünf Tage fortzuzahlen, um sich vor den in den Ausbildungsordnungen für den Ausbildungsteil vorgeschriebenen Abschlussprüfungen ohne Bindung an die planmäßige Ausbildung auf die Prüfung vorbereiten zu können; bei der Sechstagewoche besteht dieser Anspruch für sechs Ausbildungstage.</w:t>
      </w:r>
    </w:p>
    <w:p>
      <w:r>
        <w:t xml:space="preserve">(2) Der Freistellungsanspruch nach Absatz 1 verkürzt sich um die Zeit, für die Studierende zur Vorbereitung auf die Abschlussprüfung besonders zusammengefasst werden; es besteht jedoch mindestens ein Anspruch auf zwei Ausbildungstage.</w:t>
      </w:r>
    </w:p>
    <w:p>
      <w:r>
        <w:t xml:space="preserve">(3) Im Übrigen gelten für die Arbeitsbefreiung diejenigen Regelungen entsprechend, die für die Beschäftigten des Ausbildenden maßgebend sind.</w:t>
      </w:r>
    </w:p>
    <w:p>
      <w:r>
        <w:rPr>
          <w:color w:val="555555"/>
          <w:sz w:val="17"/>
        </w:rPr>
        <w:t xml:space="preserve">Zitiervorschlag: § 14 TVdSL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https://recht.nulegal.eu/gesetze/TVdSL/14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