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TV_EinmalzForst_2011 (Bayern)</w:t>
      </w:r>
    </w:p>
    <w:p>
      <w:r>
        <w:rPr>
          <w:color w:val="555555"/>
          <w:sz w:val="18"/>
        </w:rPr>
        <w:t xml:space="preserve">Tarifvertrag über Einmalzahlungen – Forst 2011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</w:t>
      </w:r>
    </w:p>
    <w:p>
      <w:r>
        <w:rPr>
          <w:color w:val="555555"/>
          <w:sz w:val="17"/>
        </w:rPr>
        <w:t xml:space="preserve">Zitiervorschlag: Eingangsformel TV_EinmalzForst_2011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https://recht.nulegal.eu/gesetze/TV_EinmalzForst_2011/eingangsformel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