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TVGDV</w:t>
      </w:r>
    </w:p>
    <w:p>
      <w:r>
        <w:rPr>
          <w:color w:val="555555"/>
          <w:sz w:val="18"/>
        </w:rPr>
        <w:t xml:space="preserve">Verordnung zur Durchführung des Tarifvertragsgesetzes</w:t>
      </w:r>
    </w:p>
    <w:p>
      <w:r>
        <w:rPr>
          <w:color w:val="555555"/>
          <w:sz w:val="18"/>
        </w:rPr>
        <w:t xml:space="preserve">Stand: 01.07.2021 (konsolidierte Textfassung, kein amtliches Inkrafttretensdatum)</w:t>
      </w:r>
    </w:p>
    <w:p>
      <w:r>
        <w:t xml:space="preserve">(1) Das Bundesministerium für Arbeit und Soziales benachrichtigt die Tarifvertragsparteien von der Eintragung der Allgemeinverbindlicherklärung, der Aufhebung der Allgemeinverbindlichkeit sowie von der Eintragung ihrer Mitteilungen über das Außerkrafttreten und über die Änderung allgemeinverbindlicher Tarifverträge.</w:t>
      </w:r>
    </w:p>
    <w:p>
      <w:r>
        <w:t xml:space="preserve">(2) Die Bekanntmachungen nach § 4 Absatz 1 und § 11 sollen im Tarifregister vermerkt werden.</w:t>
      </w:r>
    </w:p>
    <w:p>
      <w:r>
        <w:rPr>
          <w:color w:val="555555"/>
          <w:sz w:val="17"/>
        </w:rPr>
        <w:t xml:space="preserve">Zitiervorschlag: § 15 TVGDV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https://recht.nulegal.eu/gesetze/TVGDV/15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