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TV-L (Bayern) — Befristete Arbeitsverträge</w:t>
      </w:r>
    </w:p>
    <w:p>
      <w:r>
        <w:rPr>
          <w:color w:val="555555"/>
          <w:sz w:val="18"/>
        </w:rPr>
        <w:t xml:space="preserve">Tarifvertrag für den öffentlichen Dienst der Länder</w:t>
      </w:r>
    </w:p>
    <w:p>
      <w:r>
        <w:rPr>
          <w:color w:val="555555"/>
          <w:sz w:val="18"/>
        </w:rPr>
        <w:t xml:space="preserve">Landesrecht Bayern</w:t>
      </w:r>
    </w:p>
    <w:p>
      <w:r>
        <w:rPr>
          <w:color w:val="555555"/>
          <w:sz w:val="18"/>
        </w:rPr>
        <w:t xml:space="preserve">Stand: 25.08.2026 (konsolidierte Textfassung, kein amtliches Inkrafttretensdatum)</w:t>
      </w:r>
    </w:p>
    <w:p>
      <w:r>
        <w:t xml:space="preserve">(1) Befristete Arbeitsverträge sind zulässig auf Grundlage des Teilzeit- und Befristungsgesetzes sowie anderer gesetzlicher Vorschriften über die Befristung von Arbeitsverträgen. Für Beschäftigte, auf welche die Regelungen des Tarifgebiets West Anwendung finden und deren Tätigkeit vor dem 1. Januar 2005 der Rentenversicherung der Angestellten unterlegen hätte, gelten die Besonderheiten in den Absätzen 2 bis 5; dies gilt nicht für Arbeitsverhältnisse, für welche die §§ 57a ff. Hochschulrahmengesetz beziehungsweise gesetzliche Nachfolgeregelungen unmittelbar oder entsprechend gelten.</w:t>
      </w:r>
    </w:p>
    <w:p>
      <w:r>
        <w:t xml:space="preserve">(2) Kalendermäßig befristete Arbeitsverträge mit sachlichem Grund sind nur zulässig, wenn die Dauer des einzelnen Vertrages fünf Jahre nicht übersteigt; weitergehende Regelungen im Sinne von § 23 Teilzeit- und Befristungsgesetz bleiben unberührt. Beschäftigte mit einem Arbeitsvertrag nach Satz 1 sind bei der Besetzung von Dauerarbeitsplätzen bevorzugt zu berücksichtigen, wenn die sachlichen und persönlichen Voraussetzungen erfüllt sind.</w:t>
      </w:r>
    </w:p>
    <w:p>
      <w:r>
        <w:t xml:space="preserve">(3) Ein befristeter Arbeitsvertrag ohne sachlichen Grund soll in der Regel zwölf Monate nicht unterschreiten; die Vertragsdauer muss mindestens sechs Monate betragen. Vor Ablauf des Arbeitsvertrages hat der Arbeitgeber zu prüfen, ob eine unbefristete oder befristete Weiterbeschäftigung möglich ist.</w:t>
      </w:r>
    </w:p>
    <w:p>
      <w:r>
        <w:t xml:space="preserve">(4) Bei befristeten Arbeitsverträgen ohne sachlichen Grund gelten die ersten sechs Wochen und bei befristeten Arbeitsverträgen mit sachlichem Grund die ersten sechs Monate als Probezeit. Innerhalb der Probezeit kann der Arbeitsvertrag mit einer Frist von zwei Wochen zum Monatsschluss gekündigt werden.</w:t>
      </w:r>
    </w:p>
    <w:p>
      <w:r>
        <w:t xml:space="preserve">(5) Eine ordentliche Kündigung nach Ablauf der Probezeit ist nur zulässig, wenn die Vertragsdauer mindestens zwölf Monate beträgt. Nach Ablauf der Probezeit beträgt die Kündigungsfrist in einem oder mehreren aneinander gereihten Arbeitsverhältnissen bei demselben Arbeitgeber</w:t>
      </w:r>
    </w:p>
    <w:p>
      <w:r>
        <w:t xml:space="preserve">von insgesamt mehr als sechs Monaten</w:t>
      </w:r>
    </w:p>
    <w:p>
      <w:r>
        <w:t xml:space="preserve">vier Wochen,</w:t>
      </w:r>
    </w:p>
    <w:p>
      <w:r>
        <w:t xml:space="preserve">von insgesamt mehr als einem Jahr</w:t>
      </w:r>
    </w:p>
    <w:p>
      <w:r>
        <w:t xml:space="preserve">zum Schluss eines Kalendermonats,</w:t>
      </w:r>
    </w:p>
    <w:p>
      <w:r>
        <w:t xml:space="preserve">sechs Wochen</w:t>
      </w:r>
    </w:p>
    <w:p>
      <w:r>
        <w:t xml:space="preserve">von insgesamt mehr als zwei Jahren</w:t>
      </w:r>
    </w:p>
    <w:p>
      <w:r>
        <w:t xml:space="preserve">drei Monate,</w:t>
      </w:r>
    </w:p>
    <w:p>
      <w:r>
        <w:t xml:space="preserve">von insgesamt mehr als drei Jahren</w:t>
      </w:r>
    </w:p>
    <w:p>
      <w:r>
        <w:t xml:space="preserve">zum Schluss eines Kalendervierteljahres.</w:t>
      </w:r>
    </w:p>
    <w:p>
      <w:r>
        <w:t xml:space="preserve">vier Monate</w:t>
      </w:r>
    </w:p>
    <w:p>
      <w:r>
        <w:t xml:space="preserve">Eine Unterbrechung bis zu drei Monaten ist unschädlich, es sei denn, dass das Ausscheiden von der/dem Beschäftigten verschuldet oder veranlasst war. Die Unterbrechungszeit bleibt unberücksichtigt.</w:t>
      </w:r>
    </w:p>
    <w:p>
      <w:r>
        <w:t xml:space="preserve">Protokollerklärung zu § 30 Absatz 5:</w:t>
      </w:r>
    </w:p>
    <w:p>
      <w:r>
        <w:t xml:space="preserve">Bei mehreren aneinander gereihten Arbeitsverhältnissen führen weitere vereinbarte Probezeiten nicht zu einer Verkürzung der Kündigungsfrist.</w:t>
      </w:r>
    </w:p>
    <w:p>
      <w:r>
        <w:t xml:space="preserve">(6) Die §§ 31 und 32 bleiben von den Regelungen der Absätze 3 bis 5 unberührt.</w:t>
      </w:r>
    </w:p>
    <w:p>
      <w:r>
        <w:rPr>
          <w:color w:val="555555"/>
          <w:sz w:val="17"/>
        </w:rPr>
        <w:t xml:space="preserve">Zitiervorschlag: § 30 TV-L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https://recht.nulegal.eu/gesetze/TV-L/30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