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TV-L (Bayern) — Allgemeine Arbeitsbedingungen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arbeitsvertraglich geschuldete Leistung ist gewissenhaft und ordnungsgemäß auszuführen. Die Beschäftigten müssen sich durch ihr gesamtes Verhalten zur freiheitlich demokratischen Grundordnung im Sinne des Grundgesetzes bekennen.</w:t>
      </w:r>
    </w:p>
    <w:p>
      <w:r>
        <w:t xml:space="preserve">(2) Die Beschäftigten haben über Angelegenheiten, deren Geheimhaltung durch gesetzliche Vorschriften vorgesehen oder vom Arbeitgeber angeordnet ist, Verschwiegenheit zu wahren; dies gilt auch über die Beendigung des Arbeitsverhältnisses hinaus.</w:t>
      </w:r>
    </w:p>
    <w:p>
      <w:r>
        <w:t xml:space="preserve">(3) Die Beschäftigten dürfen von Dritten Belohnungen, Geschenke, Provisionen oder sonstige Vergünstigungen mit Bezug auf ihre Tätigkeit nicht annehmen. Ausnahmen sind nur mit Zustimmung des Arbeitgebers möglich. Werden den Beschäftigten derartige Vergünstigungen angeboten, haben sie dies dem Arbeitgeber unverzüglich anzuzeigen.</w:t>
      </w:r>
    </w:p>
    <w:p>
      <w:r>
        <w:t xml:space="preserve">(4) Nebentätigkeiten gegen Entgelt haben die Beschäftigten ihrem Arbeitgeber rechtzeitig vorher schriftlich anzuzeigen. Der Arbeitgeber kann die Nebentätigkeit untersagen oder mit Auflagen versehen, wenn diese geeignet ist, die Erfüllung der arbeitsvertraglichen Pflichten der Beschäftigten oder berechtigte Interessen des Arbeitgebers zu beeinträchtigen. Für Nebentätigkeiten im öffentlichen Dienst kann eine Ablieferungspflicht nach den Bestimmungen, die beim Arbeitgeber gelten, zur Auflage gemacht werden.</w:t>
      </w:r>
    </w:p>
    <w:p>
      <w:r>
        <w:t xml:space="preserve">(5) Der Arbeitgeber ist bei begründeter Veranlassung berechtigt, Beschäftigte zu verpflichten, durch ärztliche Bescheinigung nachzuweisen, dass sie zur Leistung der arbeitsvertraglich geschuldeten Tätigkeit in der Lage sind. Bei dem beauftragten Arzt kann es sich um einen Betriebsarzt, Personalarzt oder Amtsarzt handeln, soweit sich die Betriebsparteien nicht auf einen anderen Arzt geeinigt haben. Die Kosten dieser Untersuchung trägt der Arbeitgeber.</w:t>
      </w:r>
    </w:p>
    <w:p>
      <w:r>
        <w:t xml:space="preserve">(6) Die Beschäftigten haben ein Recht auf Einsicht in ihre vollständigen Personalakten. Sie können das Recht auf Einsicht auch durch eine/n hierzu schriftlich Bevollmächtigte/n ausüben lassen. Sie können Auszüge oder Kopien aus ihren Personalakten erhalten. Die Beschäftigten müssen über Beschwerden und Behauptungen tatsächlicher Art, die für sie ungünstig sind oder ihnen nachteilig werden können, vor Aufnahme in die Personalakten gehört werden. Ihre Äußerung ist zu den Personalakten zu nehmen.</w:t>
      </w:r>
    </w:p>
    <w:p>
      <w:r>
        <w:t xml:space="preserve">(7) Für die Schadenshaftung der Beschäftigten finden die Bestimmungen, die für die Beamten des jeweiligen Landes jeweils gelten, entsprechende Anwendung.</w:t>
      </w:r>
    </w:p>
    <w:p>
      <w:r>
        <w:rPr>
          <w:color w:val="555555"/>
          <w:sz w:val="17"/>
        </w:rPr>
        <w:t xml:space="preserve">Zitiervorschlag: § 3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