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TV-L (Bayern) — Stufen der Entgelttabelle</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(1) Die Entgeltgruppen 2 bis 15 umfassen jeweils sechs Stufen. Die Abweichungen von Satz 1 sind in den jeweiligen Tätigkeitsmerkmalen in der Entgeltordnung geregelt.</w:t>
      </w:r>
    </w:p>
    <w:p>
      <w:r>
        <w:t xml:space="preserve">(2) Bei der Einstellung werden die Beschäftigten der Stufe 1 zugeordnet, sofern keine einschlägige Berufserfahrung vorliegt. Verfügen Beschäftigte über eine einschlägige Berufserfahrung von mindestens einem Jahr aus einem vorherigen befristeten oder unbefristeten Arbeitsverhältnis zum selben Arbeitgeber, erfolgt die Stufenzuordnung unter Anrechnung der Zeiten der einschlägigen Berufserfahrung aus diesem vorherigen Arbeitsverhältnis. Ist die einschlägige Berufserfahrung von mindestens einem Jahr in einem Arbeitsverhältnis zu einem anderen Arbeitgeber erworben worden, erfolgt die Einstellung in die Stufe 2, beziehungsweise – bei Einstellung nach dem 31. Januar 2010 und Vorliegen einer einschlägigen Berufserfahrung von mindestens drei Jahren – in Stufe 3. Unabhängig davon kann der Arbeitgeber bei Neueinstellungen zur Deckung des Personalbedarfs Zeiten einer vorherigen beruflichen Tätigkeit ganz oder teilweise für die Stufenzuordnung berücksichtigen, wenn diese Tätigkeit für die vorgesehene Tätigkeit förderlich ist.</w:t>
      </w:r>
    </w:p>
    <w:p>
      <w:r>
        <w:t xml:space="preserve">Protokollerklärungen zu § 16 Absatz 2:</w:t>
      </w:r>
    </w:p>
    <w:p>
      <w:r>
        <w:t xml:space="preserve">1. Einschlägige Berufserfahrung ist eine berufliche Erfahrung in der übertragenen oder einer auf die Aufgabe bezogen entsprechenden Tätigkeit.</w:t>
      </w:r>
    </w:p>
    <w:p>
      <w:r>
        <w:t xml:space="preserve">2. Ein Berufspraktikum nach dem Tarifvertrag über die vorläufige Weitergeltung der Regelungen für die Praktikantinnen/Praktikanten beziehungsweise nach dem Tarifvertrag über die Regelung der Arbeitsbedingungen der Praktikantinnen/Praktikanten der Länder gilt grundsätzlich als Erwerb einschlägiger Berufserfahrung.</w:t>
      </w:r>
    </w:p>
    <w:p>
      <w:r>
        <w:t xml:space="preserve">3. Ein vorheriges Arbeitsverhältnis im Sinne des Satzes 2 besteht, wenn zwischen dem Ende des vorherigen und dem Beginn des neuen Arbeitsverhältnisses ein Zeitraum von längstens sechs Monaten liegt; bei Wissenschaftlerinnen/Wissenschaftlern ab der Entgeltgruppe 13 verlängert sich der Zeitraum auf längstens zwölf Monate.</w:t>
      </w:r>
    </w:p>
    <w:p>
      <w:r>
        <w:t xml:space="preserve">Niederschriftserklärung zu Nr. 4 der Protokollerklärungen zu § 16 Absatz 2:</w:t>
      </w:r>
    </w:p>
    <w:p>
      <w:r>
        <w:t xml:space="preserve">(aufgehoben)</w:t>
      </w:r>
    </w:p>
    <w:p>
      <w:r>
        <w:t xml:space="preserve">(2a) Der Arbeitgeber kann bei Einstellung von Beschäftigten im unmittelbaren Anschluss an ein Arbeitsverhältnis im öffentlichen Dienst (§ 34 Absatz 3 Satz 3 und 4) die beim vorherigen Arbeitgeber nach den Regelungen des TV-L, des TVÜ-Länder oder eines vergleichbaren Tarifvertrages erworbene Stufe bei der Stufenzuordnung ganz oder teilweise berücksichtigen; Absatz 2 Satz 4 bleibt unberührt.</w:t>
      </w:r>
    </w:p>
    <w:p>
      <w:r>
        <w:t xml:space="preserve">(3) Die Beschäftigten erreichen die jeweils nächste Stufe – von Stufe 3 an in Abhängigkeit von ihrer Leistung gemäß § 17 Absatz 2 – nach folgenden Zeiten einer ununterbrochenen Tätigkeit innerhalb derselben Entgeltgruppe bei ihrem Arbeitgeber (Stufenlaufzeit):</w:t>
      </w:r>
    </w:p>
    <w:p>
      <w:r>
        <w:t xml:space="preserve">– Stufe 2 nach einem Jahr in Stufe 1,</w:t>
      </w:r>
    </w:p>
    <w:p>
      <w:r>
        <w:t xml:space="preserve">– Stufe 3 nach zwei Jahren in Stufe 2,</w:t>
      </w:r>
    </w:p>
    <w:p>
      <w:r>
        <w:t xml:space="preserve">– Stufe 4 nach drei Jahren in Stufe 3,</w:t>
      </w:r>
    </w:p>
    <w:p>
      <w:r>
        <w:t xml:space="preserve">– Stufe 5 nach vier Jahren in Stufe 4 und</w:t>
      </w:r>
    </w:p>
    <w:p>
      <w:r>
        <w:t xml:space="preserve">– Stufe 6 nach fünf Jahren in Stufe 5.</w:t>
      </w:r>
    </w:p>
    <w:p>
      <w:r>
        <w:t xml:space="preserve">Die Abweichungen von Satz 1 sind in den jeweiligen Tätigkeitsmerkmalen in der Entgeltordnung geregelt.</w:t>
      </w:r>
    </w:p>
    <w:p>
      <w:r>
        <w:t xml:space="preserve">Niederschriftserklärung zu § 16 Absatz 3 Satz 2:</w:t>
      </w:r>
    </w:p>
    <w:p>
      <w:r>
        <w:t xml:space="preserve">Die Tarifvertragsparteien sind sich darüber einig, dass stichtagsbezogene Verwerfungen zwischen übergeleiteten Beschäftigten und Neueinstellungen entstehen können.</w:t>
      </w:r>
    </w:p>
    <w:p>
      <w:r>
        <w:t xml:space="preserve">(3a) Ehemalige Auszubildende, die ihre Ausbildung mindestens mit der Gesamtnote „Befriedigend" erfolgreich abgeschlossen haben und nach § 19 TVA-L BBiG,§ 18a TVA-L Pflege oder § 18a TVA-L Gesundheit von ihrem Arbeitgeber in ein Arbeitsverhältnis übernommen werden, erreichen Stufe 2 abweichend von Absatz 3 Satz 1 nach sechs Monaten in Stufe 1. Für ehemalige dual Studierende, die ihre integrierte Ausbildung und ihr Studium jeweils mindestens mit der Gesamtnote „Befriedigend“ erfolgreich abgeschlossen haben und nach § 18a TVdS-L von ihrem Arbeitgeber in ein Arbeitsverhältnis übernommen werden, gilt Satz 1 entsprechend.</w:t>
      </w:r>
    </w:p>
    <w:p>
      <w:r>
        <w:t xml:space="preserve">(4) Die Entgeltgruppe 1 umfasst fünf Stufen. Einstellungen erfolgen zwingend in der Stufe 2 (Eingangsstufe). Die jeweils nächste Stufe wird nach vier Jahren in der vorangegangenen Stufe erreicht; § 17 Absatz 2 bleibt unberührt.</w:t>
      </w:r>
    </w:p>
    <w:p>
      <w:r>
        <w:t xml:space="preserve">(5) Zur regionalen Differenzierung, zur Deckung des Personalbedarfs, zur Bindung von qualifizierten Fachkräften oder zum Ausgleich höherer Lebenshaltungskosten kann Beschäftigten abweichend von der tarifvertraglichen Einstufung ein bis zu zwei Stufen höheres Entgelt ganz oder teilweise vorweg gewährt werden. Beschäftigte mit einem Entgelt der Endstufe können bis zu 20 v.H. der Stufe 2 zusätzlich erhalten. Die Zulage kann befristet werden. Sie ist auch als befristete Zulage widerruflich.</w:t>
      </w:r>
    </w:p>
    <w:p>
      <w:r>
        <w:rPr>
          <w:color w:val="555555"/>
          <w:sz w:val="17"/>
        </w:rPr>
        <w:t xml:space="preserve">Zitiervorschlag: § 16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