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TV-L (Bayern) — Geltungsbereich</w:t>
      </w:r>
    </w:p>
    <w:p>
      <w:r>
        <w:rPr>
          <w:color w:val="555555"/>
          <w:sz w:val="18"/>
        </w:rPr>
        <w:t xml:space="preserve">Tarifvertrag für den öffentlichen Dienst der Länder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Dieser Tarifvertrag gilt für Arbeitnehmerinnen und Arbeitnehmer (Beschäftigte), die in einem Arbeitsverhältnis zu einem Arbeitgeber stehen, der Mitglied der Tarifgemeinschaft deutscher Länder (TdL) oder eines Mitgliedverbandes der TdL ist.</w:t>
      </w:r>
    </w:p>
    <w:p>
      <w:r>
        <w:t xml:space="preserve">Protokollerklärungen zu § 1 Absatz 1:</w:t>
      </w:r>
    </w:p>
    <w:p>
      <w:r>
        <w:t xml:space="preserve">1. Der TV-L findet in Bremen und Bremerhaven keine Anwendung auf Beschäftigte, die unter den Geltungsbereich des Tarifvertrages über die Geltung des VKA-Tarifrechts für die Arbeiter und die arbeiterrentenversicherungspflichtigen Auszubildenden des Landes und der Stadtgemeinde Bremen sowie der Stadt Bremerhaven vom 17. Februar 1995 fallen. Für die Bestimmung des persönlichen Geltungsbereichs findet § 38 Absatz 5 Satz 2 entsprechende Anwendung.</w:t>
      </w:r>
    </w:p>
    <w:p>
      <w:r>
        <w:t xml:space="preserve">2. Die Tarifvertragsparteien werden bis spätestens zum 31. Dezember 2006 eine abschließende Regelung zum Geltungsbereich des TV-L in Bremen und Bremerhaven entsprechend einer Einigung auf landesbezirklicher Ebene vereinbaren.</w:t>
      </w:r>
    </w:p>
    <w:p>
      <w:r>
        <w:t xml:space="preserve">(2) Dieser Tarifvertrag gilt nicht für</w:t>
      </w:r>
    </w:p>
    <w:p>
      <w:r>
        <w:t xml:space="preserve">a) Beschäftigte als leitende Angestellte im Sinne des § 5 Absatz 3 Betriebsverfassungsgesetz, wenn ihre Arbeitsbedingungen einzelvertraglich besonders vereinbart sind, sowie für Chefärztinnen und Chefärzte.</w:t>
      </w:r>
    </w:p>
    <w:p>
      <w:r>
        <w:t xml:space="preserve">b) Beschäftigte, die ein über das Tabellenentgelt der Entgeltgruppe 15 beziehungsweise Ä 4 hinausgehendes regelmäßiges Entgelt erhalten, die Zulage nach § 16 Absatz 5 bleibt hierbei unberücksichtigt.</w:t>
      </w:r>
    </w:p>
    <w:p>
      <w:r>
        <w:t xml:space="preserve">Niederschriftserklärung zu § 1 Absatz 2 Buchstabe b:</w:t>
      </w:r>
    </w:p>
    <w:p>
      <w:r>
        <w:t xml:space="preserve">Bei der Bestimmung des regelmäßigen Entgelts werden Leistungsentgelt, Zulagen und Zuschläge nicht berücksichtigt.</w:t>
      </w:r>
    </w:p>
    <w:p>
      <w:r>
        <w:t xml:space="preserve">c) Beschäftigte, für die der TV-Fleischuntersuchung-Länder gilt,</w:t>
      </w:r>
    </w:p>
    <w:p>
      <w:r>
        <w:t xml:space="preserve">d) Beschäftigte, für die die Tarifverträge für Waldarbeiter tarifrechtlich oder einzelarbeitsvertraglich zur Anwendung kommen,</w:t>
      </w:r>
    </w:p>
    <w:p>
      <w:r>
        <w:t xml:space="preserve">e) Auszubildende, Schülerinnen/Schüler, Volontärinnen/Volontäre und Praktikantinnen/Praktikanten,</w:t>
      </w:r>
    </w:p>
    <w:p>
      <w:r>
        <w:t xml:space="preserve">f) Beschäftigte, für die Eingliederungszuschüsse nach den §§ 217 ff. SGB III gewährt werden,</w:t>
      </w:r>
    </w:p>
    <w:p>
      <w:r>
        <w:t xml:space="preserve">g) Beschäftigte, die Arbeiten nach den §§ 260 ff. SGB III verrichten,</w:t>
      </w:r>
    </w:p>
    <w:p>
      <w:r>
        <w:t xml:space="preserve">h) Leiharbeitnehmerinnen/Leiharbeitnehmer von Personal-Service-Agenturen, sofern deren Rechtsverhältnisse durch Tarifvertrag geregelt sind,</w:t>
      </w:r>
    </w:p>
    <w:p>
      <w:r>
        <w:t xml:space="preserve">i) geringfügig Beschäftigte im Sinne von § 8 Absatz 1 Nr. 2 SGB IV,</w:t>
      </w:r>
    </w:p>
    <w:p>
      <w:r>
        <w:t xml:space="preserve">j) künstlerisches Theaterpersonal, Orchestermusikerinnen/Orchestermusiker sowie technisches Leitungspersonal und technisches Theaterpersonal nach Maßgabe der hierzu vereinbarten Protokollerklärungen,</w:t>
      </w:r>
    </w:p>
    <w:p>
      <w:r>
        <w:t xml:space="preserve">k) Beschäftigte, die</w:t>
      </w:r>
    </w:p>
    <w:p>
      <w:r>
        <w:t xml:space="preserve">aa) in ausschließlich Erwerbszwecken dienenden landwirtschaftlichen Verwaltungen und Betrieben, Weinbaubetrieben, Gartenbau- und Obstanbaubetrieben und deren Nebenbetrieben tätig sind,</w:t>
      </w:r>
    </w:p>
    <w:p>
      <w:r>
        <w:t xml:space="preserve">bb) in landwirtschaftlichen Verwaltungen und Betrieben einschließlich der einer Verwaltung oder einem Betrieb nicht landwirtschaftlicher Art angegliederten Betriebe (zum Beispiel Lehr- und Versuchsgüter), Gartenbau-, Weinbau- und Obstanbaubetrieben und deren Nebenbetrieben tätig sind und unter den Geltungsbereich eines landesbezirklichen Tarifvertrages fallen,</w:t>
      </w:r>
    </w:p>
    <w:p>
      <w:r>
        <w:t xml:space="preserve">l) Beschäftigte in den Bayerischen Spielbanken,</w:t>
      </w:r>
    </w:p>
    <w:p>
      <w:r>
        <w:t xml:space="preserve">m) bei deutschen Dienststellen im Ausland eingestellte Ortskräfte,</w:t>
      </w:r>
    </w:p>
    <w:p>
      <w:r>
        <w:t xml:space="preserve">n) Beschäftigte der Bayerischen Verwaltung der staatlichen Schlösser, Gärten und Seen, die bei der Bayerischen Seenschifffahrt GmbH in den Betriebsteilen Ammersee und Starnberger See in einer Beschäftigung tätig sind, die vor dem 1. Januar 2005 der Rentenversicherung der Arbeiter unterlag,</w:t>
      </w:r>
    </w:p>
    <w:p>
      <w:r>
        <w:t xml:space="preserve">o) Beschäftigte, die mit der Wartung von Wohn-, Geschäfts- und Industriegebäuden in einer vor dem 1. Januar 2005 der Rentenversicherung der Arbeiter unterliegenden Beschäftigung beauftragt sind, wie zum Beispiel Hauswarte, Liegenschaftswarte,</w:t>
      </w:r>
    </w:p>
    <w:p>
      <w:r>
        <w:t xml:space="preserve">p) Beschäftigte des Landes Berlin, die als Bauarbeiter der Knobelsdorff-Schule/Oberstufenzentrum Bautechnik I, als Begleiter von Behinderten oder als Schulwegbegleiter beschäftigt werden.</w:t>
      </w:r>
    </w:p>
    <w:p>
      <w:r>
        <w:t xml:space="preserve">Protokollerklärungen zu § 1 Absatz 2 Buchstabe j:</w:t>
      </w:r>
    </w:p>
    <w:p>
      <w:r>
        <w:t xml:space="preserve">1. Technisches Leitungspersonal umfasst technische Direktorinnen/Direktoren, Leiterinnen/Leiter der Ausstattungswerkstätten, des Beleuchtungswesens, der Bühnenplastikerwerkstatt, des Kostümwesens/der Kostümabteilung, des Malsaals, der Tontechnik sowie Chefmaskenbildnerinnen/Chefmaskenbildner. Für die benannten Funktionen kann in den Theatern je künstlerischer Sparte jeweils nur eine Beschäftigte/ein Beschäftigter bestellt werden.</w:t>
      </w:r>
    </w:p>
    <w:p>
      <w:r>
        <w:t xml:space="preserve">2. Unter den TV-L fallen Bühnenarbeiterinnen/Bühnenarbeiter sowie Kosmetikerinnen/Kosmetiker, Rüstmeisterinnen/Rüstmeister, Schlosserinnen/Schlosser, Schneiderinnen/Schneider, Schuhmacherinnen/Schumacher, Tapeziererinnen/Tapezierer, Tischlerinnen/Tischler einschließlich jeweils der Meisterinnen/Meister in diesen Berufen, Orchesterwartinnen/Orchesterwarte, technische Zeichnerinnen/Zeichner und Waffenmeisterinnen/Waffenmeister.</w:t>
      </w:r>
    </w:p>
    <w:p>
      <w:r>
        <w:t xml:space="preserve">3. In der Regel unter den TV-L fallen Beleuchterinnen/Beleuchter, Beleuchtungsmeisterinnen/Beleuchtungsmeister, Bühnenmeisterinnen/Bühnenmeister, Garderobieren/Garderobiers bzw. Ankleiderinnen/Ankleider, Gewandmeisterinnen/Gewandmeister, Requisitenmeisterinnen/Requisitenmeister, Requisiteurinnen/Requisiteure, Seitenmeisterinnen/Seitenmeister, Tonmeisterinnen/Tonmeister, Tontechnikerinnen/Tontechniker und Veranstaltungstechnikerinnen/Veranstaltungstechniker.</w:t>
      </w:r>
    </w:p>
    <w:p>
      <w:r>
        <w:t xml:space="preserve">4. In der Regel nicht unter den TV-L fallen Inspektorinnen/Inspektoren, Kostümmalerinnen/Kostümmaler, Maskenbildnerinnen/Maskenbildner, Oberinspektorinnen/Oberinspektoren, Theatermalerinnen/Theatermaler und Theaterplastikerinnen/Theaterplastiker.</w:t>
      </w:r>
    </w:p>
    <w:p>
      <w:r>
        <w:t xml:space="preserve">Protokollerklärung zu § 1 Absatz 2 Buchstabe k:</w:t>
      </w:r>
    </w:p>
    <w:p>
      <w:r>
        <w:t xml:space="preserve">Vom Geltungsbereich dieses Tarifvertrages nicht ausgenommen sind die Beschäftigten</w:t>
      </w:r>
    </w:p>
    <w:p>
      <w:r>
        <w:t xml:space="preserve">1. in Gärten, Grünanlagen und Parks einschließlich der dazu gehörenden Gärtnereien,</w:t>
      </w:r>
    </w:p>
    <w:p>
      <w:r>
        <w:t xml:space="preserve">2. des Staatsweingutes Meersburg,</w:t>
      </w:r>
    </w:p>
    <w:p>
      <w:r>
        <w:t xml:space="preserve">3. der den Justizvollzugsanstalten in Bayern angegliederten landwirtschaftlichen Betriebe,</w:t>
      </w:r>
    </w:p>
    <w:p>
      <w:r>
        <w:t xml:space="preserve">4. im landwirtschaftlichen Betriebszweig der Schloss- und Gartenverwaltung Herrenchiemsee,</w:t>
      </w:r>
    </w:p>
    <w:p>
      <w:r>
        <w:t xml:space="preserve">5. der Bayerischen Landesanstalt für Landwirtschaft hinsichtlich der dort beschäftigten Pferdewärter, Gestütswärter und Pferdewirte, des Landesgestütes Celle und des Landgestüts Warendorf,</w:t>
      </w:r>
    </w:p>
    <w:p>
      <w:r>
        <w:t xml:space="preserve">6. in Rheinland-Pfalz in den Dienstleistungszentren Ländlicher Raum (DLR) Westerwald-Osteifel, Eifel, Rheinpfalz, Mosel, Rheinhessen-Nahe-Hunsrück, Westpfalz.</w:t>
      </w:r>
    </w:p>
    <w:p>
      <w:r>
        <w:t xml:space="preserve">(3) Dieser Tarifvertrag gilt ferner nicht für</w:t>
      </w:r>
    </w:p>
    <w:p>
      <w:r>
        <w:t xml:space="preserve">a) Hochschullehrerinnen und Hochschullehrer,</w:t>
      </w:r>
    </w:p>
    <w:p>
      <w:r>
        <w:t xml:space="preserve">b) wissenschaftliche und künstlerische Hilfskräfte,</w:t>
      </w:r>
    </w:p>
    <w:p>
      <w:r>
        <w:t xml:space="preserve">c) studentische Hilfskräfte,</w:t>
      </w:r>
    </w:p>
    <w:p>
      <w:r>
        <w:t xml:space="preserve">d) Lehrbeauftragte an Hochschulen, Akademien und wissenschaftlichen Forschungseinrichtungen.</w:t>
      </w:r>
    </w:p>
    <w:p>
      <w:r>
        <w:t xml:space="preserve">Protokollerklärungen zu § 1 Absatz 3:</w:t>
      </w:r>
    </w:p>
    <w:p>
      <w:r>
        <w:t xml:space="preserve">1. Ausgenommen sind auch wissenschaftliche und künstlerische Assistentinnen/Assistenten, Oberassistentinnen/Oberassistentinnen, Oberingenieurinnen/Oberingenieure und Lektoren beziehungsweise die an ihre Stelle tretenden landesrechtlichen Personalkategorien, deren Arbeitsverhältnis am 31. Oktober 2006 bestanden hat, für die Dauer des ununterbrochen fortbestehenden Arbeitsverhältnisses.</w:t>
      </w:r>
    </w:p>
    <w:p>
      <w:r>
        <w:t xml:space="preserve">2. Ausgenommen sind auch künstlerische Lehrkräfte an Kunst- und Musikhochschulen, deren Arbeitsverhältnis am 31. Dezember 2011 bestanden hat, für die Dauer des ununterbrochen fortbestehenden Arbeitsverhältnisses.</w:t>
      </w:r>
    </w:p>
    <w:p>
      <w:r>
        <w:t xml:space="preserve">Niederschriftserklärung zu § 1 Absatz 3:</w:t>
      </w:r>
    </w:p>
    <w:p>
      <w:r>
        <w:t xml:space="preserve">Die Tarifvertragsparteien gehen davon aus, dass studentische Hilfskräfte Beschäftigte sind, zu deren Aufgabe es gehört, das hauptberufliche wissenschaftliche Personal in Forschung und Lehre sowie bei außeruniversitären Forschungseinrichtungen zu unterstützen.</w:t>
      </w:r>
    </w:p>
    <w:p>
      <w:r>
        <w:t xml:space="preserve">Niederschriftserklärung zu § 1 Absatz 3 und § 40:</w:t>
      </w:r>
    </w:p>
    <w:p>
      <w:r>
        <w:t xml:space="preserve">Soweit es vereinbart ist, gilt dieser Tarifvertrag auch an außeruniversitären Forschungseinrichtungen, die nicht unter den Geltungsbereich des TV-L fallen.</w:t>
      </w:r>
    </w:p>
    <w:p>
      <w:r>
        <w:t xml:space="preserve">(4) Neben den Regelungen des Allgemeinen Teils (§§ 1 bis 39) gelten Sonderregelungen für nachstehende Beschäftigtengruppen:</w:t>
      </w:r>
    </w:p>
    <w:p>
      <w:r>
        <w:t xml:space="preserve">a) Beschäftigte an Hochschulen und Forschungseinrichtungen (§ 40),</w:t>
      </w:r>
    </w:p>
    <w:p>
      <w:r>
        <w:t xml:space="preserve">b) Ärztinnen und Ärzte an Universitätskliniken (§ 41),</w:t>
      </w:r>
    </w:p>
    <w:p>
      <w:r>
        <w:t xml:space="preserve">c) Ärztinnen und Ärzte außerhalb von Universitätskliniken (§ 42),</w:t>
      </w:r>
    </w:p>
    <w:p>
      <w:r>
        <w:t xml:space="preserve">d) Nichtärztliche Beschäftigte in Universitätskliniken und Krankenhäusern (§ 43),</w:t>
      </w:r>
    </w:p>
    <w:p>
      <w:r>
        <w:t xml:space="preserve">e) Beschäftigte als Lehrkräfte (§ 44),</w:t>
      </w:r>
    </w:p>
    <w:p>
      <w:r>
        <w:t xml:space="preserve">f) Beschäftigte an Theatern und Bühnen (§ 45),</w:t>
      </w:r>
    </w:p>
    <w:p>
      <w:r>
        <w:t xml:space="preserve">g) Beschäftigte auf Schiffen und schwimmenden Geräten (§ 46),</w:t>
      </w:r>
    </w:p>
    <w:p>
      <w:r>
        <w:t xml:space="preserve">h) Beschäftigte im Justizvollzugsdienst der Länder und im feuerwehrtechnischen Dienst der Freien und Hansestadt Hamburg sowie des Landes Berlin (§ 47),</w:t>
      </w:r>
    </w:p>
    <w:p>
      <w:r>
        <w:t xml:space="preserve">i) Beschäftigte im forstlichen Außendienst (§ 48),</w:t>
      </w:r>
    </w:p>
    <w:p>
      <w:r>
        <w:t xml:space="preserve">j) Beschäftigte in landwirtschaftlichen Verwaltungen und Betrieben, Weinbau- und Obstanbaubetrieben (§ 49),</w:t>
      </w:r>
    </w:p>
    <w:p>
      <w:r>
        <w:t xml:space="preserve">k) Beschäftigte in Zentren für Psychiatrie Baden-Württemberg (§ 50),</w:t>
      </w:r>
    </w:p>
    <w:p>
      <w:r>
        <w:t xml:space="preserve">l) Beschäftigte im Kampfmittelbeseitigungsdienst (§ 51),</w:t>
      </w:r>
    </w:p>
    <w:p>
      <w:r>
        <w:t xml:space="preserve">m) Beschäftigte im Sozial- und Erziehungsdienst (§ 52).</w:t>
      </w:r>
    </w:p>
    <w:p>
      <w:r>
        <w:t xml:space="preserve">Die Sonderregelungen sind Bestandteil des TV-L.</w:t>
      </w:r>
    </w:p>
    <w:p>
      <w:r>
        <w:rPr>
          <w:color w:val="555555"/>
          <w:sz w:val="17"/>
        </w:rPr>
        <w:t xml:space="preserve">Zitiervorschlag: § 1 TV-L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https://recht.nulegal.eu/gesetze/TV-L/1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