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TV-L-Forst (Bayern) — Durchgeschriebene Fassung</w:t>
      </w:r>
    </w:p>
    <w:p>
      <w:r>
        <w:rPr>
          <w:color w:val="555555"/>
          <w:sz w:val="18"/>
        </w:rPr>
        <w:t xml:space="preserve">Tarifvertrag zur Regelung der Arbeitsbedingungen von Beschäftigten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erstellen eine durchgeschriebene Fassung des TV-Forst, die als Anlage Bestandteil dieses Tarifvertrages ist.</w:t>
      </w:r>
    </w:p>
    <w:p>
      <w:r>
        <w:rPr>
          <w:color w:val="555555"/>
          <w:sz w:val="17"/>
        </w:rPr>
        <w:t xml:space="preserve">Zitiervorschlag: § 4 TV-L-Forst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https://recht.nulegal.eu/gesetze/TV-L-Forst/4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