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TV-EL (Bayern) — Inkrafttreten, Außerkrafttreten</w:t>
      </w:r>
    </w:p>
    <w:p>
      <w:r>
        <w:rPr>
          <w:color w:val="555555"/>
          <w:sz w:val="18"/>
        </w:rPr>
        <w:t xml:space="preserve">Tarifvertrag über eine ergänzende Leistung an Arbeitnehmerinnen, Arbeitnehmer, Auszubildende und dual Studierende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1 Dieser Tarifvertrag tritt am 1. November 2006 in Kraft. ²Er kann mit einer Frist von einem Monat zum Schluss eines Kalenderjahres schriftlich gekündigt werden. ³Im Fall einer Kündigung wird die Nachwirkung dieses Tarifvertrages gemäß § 4 Abs. 5 des Tarifvertragsgesetzes ausgeschlossen.</w:t>
      </w:r>
    </w:p>
    <w:p>
      <w:r>
        <w:t xml:space="preserve">(2) Der Tarifvertrag vom 9. Dezember 2004 über eine ergänzende Leistung an Arbeitnehmerinnen, Arbeitnehmer und Auszubildende des Freistaates Bayern tritt ab 1. November 2006 außer Kraft.</w:t>
      </w:r>
    </w:p>
    <w:p>
      <w:r>
        <w:rPr>
          <w:color w:val="555555"/>
          <w:sz w:val="17"/>
        </w:rPr>
        <w:t xml:space="preserve">Zitiervorschlag: § 6 TV-EL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https://recht.nulegal.eu/gesetze/TV-EL/6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