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TV-EL (Bayern) — Allgemeine Bestimmungen</w:t>
      </w:r>
    </w:p>
    <w:p>
      <w:r>
        <w:rPr>
          <w:color w:val="555555"/>
          <w:sz w:val="18"/>
        </w:rPr>
        <w:t xml:space="preserve">Tarifvertrag über eine ergänzende Leistung an Arbeitnehmerinnen, Arbeitnehmer, Auszubildende und dual Studierende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ergänzende Leistung nach § 2 Abs. 1 Satz 1 und Abs. 2, der Grenzbetrag nach § 2 Abs. 3 Satz 2 Buchst. a, die ergänzende Leistung für Kinder nach § 3 Abs. 1 Satz 1 und Abs. 2 Satz 1 sowie der Kindergrenzbetrag nach § 3 Abs. 1 Satz 3 nehmen in prozentualer Höhe und hinsichtlich des Zeitpunkts an den nach dem 31. Januar 2028 stattfindenden allgemeinen Entgeltanpassungen nach dem Tarifvertrag für den öffentlichen Dienst der Länder (TV-L) teil. Hierbei ist die lineare Anpassung des Tabellenentgelts einer Arbeitnehmerin/eines Arbeitnehmers der Entgeltgruppe 9b maßgebend; Sockelbeträge, Mindestbeträge und vergleichbare nichtlineare Steigerungen bleiben unberücksichtigt. Der Grenzbetrag für Auszubildende bzw. dual Studierende nach § 2 Abs. 3 Satz 2 Buchst. b erhöht sich nach dem 31. Januar 2028 in dem Umfang und zu dem Zeitpunkt, in dem bzw. zu dem sich das Ausbildungsentgelt einer/eines Auszubildenden nach § 1 Abs. 1 Buchst. c für das zweite Ausbildungsjahr erhöht.</w:t>
      </w:r>
    </w:p>
    <w:p>
      <w:r>
        <w:t xml:space="preserve">(2) Eine ergänzende Leistung nach den §§ 2 und 3 steht nur zu, wenn sie insgesamt zehn € monatlich überschreitet; hierbei bleiben Berechnungen wegen Teilzeitbeschäftigung und für Teilmonate unberücksichtigt.</w:t>
      </w:r>
    </w:p>
    <w:p>
      <w:r>
        <w:t xml:space="preserve">(3) Die ergänzende Leistung nach den §§ 2 und 3 wird nur für Zeiträume gezahlt, für die Bezüge (Tabellenentgelt, Ausbildungsentgelt,Studienentgelt, Entgeltfortzahlung nach den §§ 22 und 26 TV-L) zustehen. Die tariflichen Bestimmungen über die Berechnung der Bezüge für Teilzeiträume gelten entsprechend.</w:t>
      </w:r>
    </w:p>
    <w:p>
      <w:r>
        <w:t xml:space="preserve">(4) Die ergänzende Leistung nach den §§ 2 und 3 ist bei der Bemessung der Jahressonderzahlung nicht zu berücksichtigen.</w:t>
      </w:r>
    </w:p>
    <w:p>
      <w:r>
        <w:t xml:space="preserve">Protokollnotiz zu Absatz 3</w:t>
      </w:r>
    </w:p>
    <w:p>
      <w:r>
        <w:t xml:space="preserve">Für Zeiten, für die Krankengeldzuschuss zusteht, wird die ergänzende Leistung bei der Berechnung des Krankengeldzuschusses als Bestandteil der Entgeltfortzahlung nach § 22 TV-L berücksichtigt.</w:t>
      </w:r>
    </w:p>
    <w:p>
      <w:r>
        <w:rPr>
          <w:color w:val="555555"/>
          <w:sz w:val="17"/>
        </w:rPr>
        <w:t xml:space="preserve">Zitiervorschlag: § 4 TV-EL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https://recht.nulegal.eu/gesetze/TV-EL/4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