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TV-EL (Bayern) — Geltungsbereich</w:t>
      </w:r>
    </w:p>
    <w:p>
      <w:r>
        <w:rPr>
          <w:color w:val="555555"/>
          <w:sz w:val="18"/>
        </w:rPr>
        <w:t xml:space="preserve">Tarifvertrag über eine ergänzende Leistung an Arbeitnehmerinnen, Arbeitnehmer, Auszubildende und dual Studierende des Freistaates Bayern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Dieser Tarifvertrag gilt für Arbeitnehmerinnen, Arbeitnehmer, Auszubildende und dual Studierende des Freistaates Bayern mit Dienststelle bzw. Ausbildungsstelle und Hauptwohnung (§ 21 Abs. 2 und § 22 Bundesmeldegesetz) im Verdichtungsraum München, die unter den</w:t>
      </w:r>
    </w:p>
    <w:p>
      <w:r>
        <w:t xml:space="preserve">a) Tarifvertrag für den öffentlichen Dienst der Länder (TV-L),</w:t>
      </w:r>
    </w:p>
    <w:p>
      <w:r>
        <w:t xml:space="preserve">b) Tarifvertrag zur Überleitung der Beschäftigten der Länder in den TV-L und zur Regelung des Übergangsrechts (TVÜ-Länder),</w:t>
      </w:r>
    </w:p>
    <w:p>
      <w:r>
        <w:t xml:space="preserve">c) Tarifvertrag für Auszubildende der Länder in Ausbildungsberufen nach dem Berufsbildungsgesetz (TVA-L BBiG),</w:t>
      </w:r>
    </w:p>
    <w:p>
      <w:r>
        <w:t xml:space="preserve">d) Tarifvertrag für Auszubildende der Länder in Pflegeberufen (TVA-L Pflege),</w:t>
      </w:r>
    </w:p>
    <w:p>
      <w:r>
        <w:t xml:space="preserve">e) Tarifvertrag für Auszubildende der Länder in Gesundheitsberufen (TVA-L Gesundheit),</w:t>
      </w:r>
    </w:p>
    <w:p>
      <w:r>
        <w:t xml:space="preserve">f) Tarifvertrag für dual Studierende der Länder in ausbildungsintegrierten dualen Studiengängen (TVdS-L)</w:t>
      </w:r>
    </w:p>
    <w:p>
      <w:r>
        <w:t xml:space="preserve">fallen.</w:t>
      </w:r>
    </w:p>
    <w:p>
      <w:r>
        <w:t xml:space="preserve">(2) Der Verdichtungsraum München im Sinn des Absatzes 1 ist das in Anhang 2 der Anlage zur Verordnung über das Landesentwicklungsprogramm Bayern (LEP) vom 22. August 2013 (GVBl S. 550, BayRS 230-1-5-F) in der jeweils geltenden Fassung definierte Gebiet.</w:t>
      </w:r>
    </w:p>
    <w:p>
      <w:r>
        <w:t xml:space="preserve">(3) Arbeitnehmerinnen und Arbeitnehmer, Auszubildende und dual Studierende nach Absatz 1, deren Dienststelle bzw. Ausbildungsstelle und Hauptwohnung (§ 21 Abs. 2 und § 22 Bundesmeldegesetz) am 31. August 2013 im Stadt- und Umlandbereich München lagen und seither ununterbrochen liegen, wie dieser in Anhang 3 der Anlage zur Verordnung über das Landesentwicklungsprogramm Bayern (LEP) vom 8. August 2006 (GVBl S. 471, ber. S. 929, BayRS 230-1-5-W), geändert durch Verordnung vom 22. Dezember 2009 (GVBl S. 650), festgelegt war, wird für die Dauer des ununterbrochenen Arbeits-, Ausbildungs- bzw. Studienverhältnisses ebenfalls eine ergänzende Leistung gewährt, soweit nicht bereits ein Anspruch nach den Absätzen 1 und 2 besteht. Dies gilt nur, solange die sonstigen Voraussetzungen für den Bezug der ergänzenden Leistung seit dem 31. August 2013 ununterbrochen erfüllt sind.</w:t>
      </w:r>
    </w:p>
    <w:p>
      <w:r>
        <w:t xml:space="preserve">Protokollnotiz zu Absatz 1</w:t>
      </w:r>
    </w:p>
    <w:p>
      <w:r>
        <w:t xml:space="preserve">1 Dienststelle im Sinne dieses Tarifvertrages ist die ständige Dienststelle (z.B. Behörde, Dienststelle, Verwaltungsstelle, Gericht, Schule, Betrieb) der Arbeitnehmerin/des Arbeitnehmers; hierbei ist bei Zweigstellen, Außenstellen, ausgelagerten Teilen von Dienststellen und dergleichen, der Ort maßgebend, in dem die Arbeitnehmerin/der Arbeitnehmer tatsächlich beschäftigt wird. 2 Satz 1 gilt entsprechend für Auszubildende (§ 1 Abs. 1 Buchst. c, d und e) und dual Studierende (§ 1 Abs. 1 Buchst. f).</w:t>
      </w:r>
    </w:p>
    <w:p>
      <w:r>
        <w:t xml:space="preserve">Protokollnotiz zu Absatz 3:</w:t>
      </w:r>
    </w:p>
    <w:p>
      <w:r>
        <w:t xml:space="preserve">Bei Wiedereinstellung einer Arbeitnehmerin bzw. eines Arbeitnehmers nach den Protokollerklärungen Nrn. 1 und 2 zu § 1 Abs. 1 Satz 1 TVÜ-Länder lebt der Anspruch auf die ergänzende Leistung wieder auf.</w:t>
      </w:r>
    </w:p>
    <w:p>
      <w:r>
        <w:rPr>
          <w:color w:val="555555"/>
          <w:sz w:val="17"/>
        </w:rPr>
        <w:t xml:space="preserve">Zitiervorschlag: § 1 TV-EL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https://recht.nulegal.eu/gesetze/TV-EL/1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