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TV Prakt-L (Bayern) — Sonstige Entgeltregelungen</w:t>
      </w:r>
    </w:p>
    <w:p>
      <w:r>
        <w:rPr>
          <w:color w:val="555555"/>
          <w:sz w:val="18"/>
        </w:rPr>
        <w:t xml:space="preserve">Tarifvertrag über die Regelung der Arbeitsbedingungen der Praktikantinnen/Praktikanten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praktische Tätigkeit an Samstagen, Sonntagen, Feiertagen, am 24. Dezember und am 31. Dezember, für den Bereitschaftsdienst und die Rufbereitschaft, für die Überstunden und für die Zeitzuschläge gelten die für die Beschäftigten des Arbeitgebers geltenden Regelungen sinngemäß. Dabei gilt als Stundenanteil des Tabellenentgelts im Sinne des § 8 Absatz 1 Satz 2 TV-L der auf eine Stunde entfallende Anteil des Entgelts (§ 8 Absatz 1). Zur Ermittlung dieses Anteils ist das jeweilige Entgelt durch das 4,348fache der durchschnittlichen regelmäßigen wöchentlichen Arbeitszeit (§ 7) zu teilen.</w:t>
      </w:r>
    </w:p>
    <w:p>
      <w:r>
        <w:t xml:space="preserve">(2) Soweit Beschäftigten im Sinne von § 38 Absatz 5 Satz 1 TV-L gemäß § 19 Absatz 5 Satz 2 TV-L in Verbindung mit § 33 Absatz 1 Buchstabe c und Absatz 6 BAT/BAT-O eine Zulage zusteht, erhalten Praktikantinnen/Praktikanten unter denselben Voraussetzungen die entsprechende Zulage in voller Höhe.</w:t>
      </w:r>
    </w:p>
    <w:p>
      <w:r>
        <w:t xml:space="preserve">(3) Soweit Beschäftigten, die im Heimerziehungsdienst tätig sind, eine Zulage nach der Anlage A zum TV-L zusteht, erhalten Praktikantinnen und Praktikanten unter denselben Voraussetzungen die entsprechende Zulage in voller Höhe.</w:t>
      </w:r>
    </w:p>
    <w:p>
      <w:r>
        <w:t xml:space="preserve">(4) Soweit Beschäftigten gemäß § 8 Absatz 7 bzw. 8 TV-L eine Wechselschicht- bzw. Schichtzulage zusteht, erhalten Praktikantinnen und Praktikanten unter denselben Voraussetzungen 75 v.H. des entsprechenden Zulagenbetrages.</w:t>
      </w:r>
    </w:p>
    <w:p>
      <w:r>
        <w:t xml:space="preserve">(5) Falls im Rahmen des Praktikantenvertrages eine Vereinbarung über die Gewährung einer Personalunterkunft getroffen wird, ist dies in einer gesondert kündbaren Nebenabrede (§ 2 Absatz 2) festzulegen. Der Wert der Personalunterkunft wird im Tarifgebiet West nach dem Tarifvertrag über die Bewertung der Personalunterkünfte für Angestellte vom 16. März 1974 in der jeweils geltenden Fassung auf das Entgelt (§ 8 Absatz 1) mit der Maßgabe angerechnet, dass der nach § 3 Absatz 1 Unterabsatz 1 des genannten Tarifvertrages maßgebende Quadratmetersatz um 15 v.H. zu kürzen ist. Sachbezüge sind in Höhe der durch Rechtsverordnung nach § 17 Absatz 1 Satz 1 Nr. 4 SGB IV bestimmten Werte anzurechnen. Kann die Praktikantin/der Praktikant während der Zeit, für die nach §§ 10, 11 und 12 Bezüge zustehen, Sachbezüge aus berechtigtem Grund nicht abnehmen, sind diese nach den Sachbezugswerten abzugelten.</w:t>
      </w:r>
    </w:p>
    <w:p>
      <w:r>
        <w:rPr>
          <w:color w:val="555555"/>
          <w:sz w:val="17"/>
        </w:rPr>
        <w:t xml:space="preserve">Zitiervorschlag: § 9 TV Prakt-L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https://recht.nulegal.eu/gesetze/TV%20Prakt-L/9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TV Prakt-L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