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TV Prakt-L (Bayern) — Entgelt</w:t>
      </w:r>
    </w:p>
    <w:p>
      <w:r>
        <w:rPr>
          <w:color w:val="555555"/>
          <w:sz w:val="18"/>
        </w:rPr>
        <w:t xml:space="preserve">Tarifvertrag über die Regelung der Arbeitsbedingungen der Praktikantinnen/Praktikanten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monatliche Entgelt beträgt für Praktikantinnen/Praktikanten für den Beruf</w:t>
      </w:r>
    </w:p>
    <w:p>
      <w:r>
        <w:t xml:space="preserve">–</w:t>
      </w:r>
    </w:p>
    <w:p>
      <w:r>
        <w:t xml:space="preserve">der Sozialarbeiterin/des Sozialarbeiters,</w:t>
      </w:r>
    </w:p>
    <w:p>
      <w:r>
        <w:t xml:space="preserve">der Sozialpädagogin/des Sozialpädagogen,</w:t>
      </w:r>
    </w:p>
    <w:p>
      <w:r>
        <w:t xml:space="preserve">der Heilpädagogin/des Heilpädagogen</w:t>
      </w:r>
    </w:p>
    <w:p>
      <w:r>
        <w:t xml:space="preserve">vom 1. Oktober 2023 bis 31. Oktober 2024</w:t>
      </w:r>
    </w:p>
    <w:p>
      <w:r>
        <w:t xml:space="preserve">1.903,54 Euro,</w:t>
      </w:r>
    </w:p>
    <w:p>
      <w:r>
        <w:t xml:space="preserve">vom 1. November 2024 bis 31. Januar 2025</w:t>
      </w:r>
    </w:p>
    <w:p>
      <w:r>
        <w:t xml:space="preserve">2.003,54 Euro,</w:t>
      </w:r>
    </w:p>
    <w:p>
      <w:r>
        <w:t xml:space="preserve">ab 1. Februar 2025</w:t>
      </w:r>
    </w:p>
    <w:p>
      <w:r>
        <w:t xml:space="preserve">2.053,54 Euro,</w:t>
      </w:r>
    </w:p>
    <w:p>
      <w:r>
        <w:t xml:space="preserve">–</w:t>
      </w:r>
    </w:p>
    <w:p>
      <w:r>
        <w:t xml:space="preserve">der pharmazeutisch-technischen Assistentin/</w:t>
      </w:r>
    </w:p>
    <w:p>
      <w:r>
        <w:t xml:space="preserve">des pharmazeutisch-technischen Assistenten,</w:t>
      </w:r>
    </w:p>
    <w:p>
      <w:r>
        <w:t xml:space="preserve">der Erzieherin/des Erziehers</w:t>
      </w:r>
    </w:p>
    <w:p>
      <w:r>
        <w:t xml:space="preserve">vom 1. Oktober 2023 bis 31. Oktober 2024</w:t>
      </w:r>
    </w:p>
    <w:p>
      <w:r>
        <w:t xml:space="preserve">1.678,26 Euro,</w:t>
      </w:r>
    </w:p>
    <w:p>
      <w:r>
        <w:t xml:space="preserve">vom 1. November 2024 bis 31. Januar 2025</w:t>
      </w:r>
    </w:p>
    <w:p>
      <w:r>
        <w:t xml:space="preserve">1.778,26 Euro,</w:t>
      </w:r>
    </w:p>
    <w:p>
      <w:r>
        <w:t xml:space="preserve">ab 1. Februar 2025</w:t>
      </w:r>
    </w:p>
    <w:p>
      <w:r>
        <w:t xml:space="preserve">1.828,26 Euro,</w:t>
      </w:r>
    </w:p>
    <w:p>
      <w:r>
        <w:t xml:space="preserve">–</w:t>
      </w:r>
    </w:p>
    <w:p>
      <w:r>
        <w:t xml:space="preserve">der Kinderpflegerin/des Kinderpflegers,</w:t>
      </w:r>
    </w:p>
    <w:p>
      <w:r>
        <w:t xml:space="preserve">der Masseurin und medizinischen Bademeisterin/</w:t>
      </w:r>
    </w:p>
    <w:p>
      <w:r>
        <w:t xml:space="preserve">des Masseurs und medizinischen Bademeisters,</w:t>
      </w:r>
    </w:p>
    <w:p>
      <w:r>
        <w:t xml:space="preserve">vom 1. Oktober 2023 bis 31. Oktober 2024</w:t>
      </w:r>
    </w:p>
    <w:p>
      <w:r>
        <w:t xml:space="preserve">1.621,31 Euro,</w:t>
      </w:r>
    </w:p>
    <w:p>
      <w:r>
        <w:t xml:space="preserve">vom 1. November 2024 bis 31. Januar 2025</w:t>
      </w:r>
    </w:p>
    <w:p>
      <w:r>
        <w:t xml:space="preserve">1.721,31 Euro,</w:t>
      </w:r>
    </w:p>
    <w:p>
      <w:r>
        <w:t xml:space="preserve">ab 1. Februar 2025</w:t>
      </w:r>
    </w:p>
    <w:p>
      <w:r>
        <w:t xml:space="preserve">1.771,31 Euro.</w:t>
      </w:r>
    </w:p>
    <w:p>
      <w:r>
        <w:t xml:space="preserve">(2) Für die Berechnung und Auszahlung des Entgelts gilt § 24 TV-L entsprechend.</w:t>
      </w:r>
    </w:p>
    <w:p>
      <w:r>
        <w:rPr>
          <w:color w:val="555555"/>
          <w:sz w:val="17"/>
        </w:rPr>
        <w:t xml:space="preserve">Zitiervorschlag: § 8 TV Prakt-L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https://recht.nulegal.eu/gesetze/TV%20Prakt-L/8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TV Prakt-L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