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TV EntgO-L (Bayern) — Anlage Entgeltordnung Lehrkräfte</w:t>
      </w:r>
    </w:p>
    <w:p>
      <w:r>
        <w:rPr>
          <w:color w:val="555555"/>
          <w:sz w:val="18"/>
        </w:rPr>
        <w:t xml:space="preserve">Tarifvertrag über die Eingruppierung und die Entgeltordnung für die Lehrkräfte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– hier abrufbar –</w:t>
      </w:r>
    </w:p>
    <w:p>
      <w:r>
        <w:rPr>
          <w:color w:val="555555"/>
          <w:sz w:val="17"/>
        </w:rPr>
        <w:t xml:space="preserve">Zitiervorschlag: Anlage TV EntgO-L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https://recht.nulegal.eu/gesetze/TV%20EntgO-L/anlage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