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TTDSG — Strafvorschriften</w:t>
      </w:r>
    </w:p>
    <w:p>
      <w:r>
        <w:rPr>
          <w:color w:val="555555"/>
          <w:sz w:val="18"/>
        </w:rPr>
        <w:t xml:space="preserve">Telekommunikation-Digitale-Dienste-Datenschutz-Gesetz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Mit Freiheitsstrafe bis zu zwei Jahren oder mit Geldstrafe wird bestraft, wer</w:t>
      </w:r>
    </w:p>
    <w:p>
      <w:pPr>
        <w:ind w:left="420"/>
      </w:pPr>
      <w:r>
        <w:t xml:space="preserve">1. entgegen § 5 Absatz 1 eine Nachricht abhört oder in vergleichbarer Weise zur Kenntnis nimmt,</w:t>
      </w:r>
    </w:p>
    <w:p>
      <w:pPr>
        <w:ind w:left="420"/>
      </w:pPr>
      <w:r>
        <w:t xml:space="preserve">2. entgegen § 5 Absatz 2 Satz 1 eine Mitteilung macht oder</w:t>
      </w:r>
    </w:p>
    <w:p>
      <w:pPr>
        <w:ind w:left="420"/>
      </w:pPr>
      <w:r>
        <w:t xml:space="preserve">3. entgegen § 8 Absatz 1 eine dort genannte Telekommunikationsanlage herstellt oder auf dem Markt bereitstellt.</w:t>
      </w:r>
    </w:p>
    <w:p>
      <w:r>
        <w:t xml:space="preserve">(2) Handelt der Täter in den Fällen des Absatzes 1 Nummer 3 fahrlässig, so ist die Strafe Freiheitsstrafe bis zu einem Jahr oder Geldstrafe.</w:t>
      </w:r>
    </w:p>
    <w:p>
      <w:r>
        <w:rPr>
          <w:color w:val="555555"/>
          <w:sz w:val="17"/>
        </w:rPr>
        <w:t xml:space="preserve">Zitiervorschlag: § 27 TTDSG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https://recht.nulegal.eu/gesetze/TTDSG/27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