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24a TTDSG — Erfüllung von Pflichten gemäß den Artikeln 10 und 11 der Verordnung (EU) 2023/1543 in der Fassung vom 12. Juli 2023</w:t>
      </w:r>
    </w:p>
    <w:p>
      <w:r>
        <w:rPr>
          <w:color w:val="555555"/>
          <w:sz w:val="18"/>
        </w:rPr>
        <w:t xml:space="preserve">Telekommunikation-Digitale-Dienste-Datenschutz-Gesetz</w:t>
      </w:r>
    </w:p>
    <w:p>
      <w:r>
        <w:rPr>
          <w:color w:val="555555"/>
          <w:sz w:val="18"/>
        </w:rPr>
        <w:t xml:space="preserve">Stand: 18.08.2026 (konsolidierte Textfassung, kein amtliches Inkrafttretensdatum)</w:t>
      </w:r>
    </w:p>
    <w:p>
      <w:r>
        <w:t xml:space="preserve">Anbieter von digitalen Diensten und die von ihnen gemäß § 3 Absatz 1 bis 3 des Elektronische-Beweismittel-Umsetzungs-und-Durchführungsgesetzes eingerichteten Adressaten dürfen personenbezogene Daten verarbeiten, soweit dies zur Erfüllung einer Europäischen Herausgabeanordnung oder einer Europäischen Sicherungsanordnungen gemäß der Verordnung (EU) 2023/1543 in der Fassung vom 12. Juli 2023 erforderlich ist.</w:t>
      </w:r>
    </w:p>
    <w:p>
      <w:r>
        <w:rPr>
          <w:color w:val="555555"/>
          <w:sz w:val="17"/>
        </w:rPr>
        <w:t xml:space="preserve">Zitiervorschlag: § 24a TTDSG</w:t>
      </w:r>
    </w:p>
    <w:p>
      <w:r>
        <w:rPr>
          <w:color w:val="555555"/>
          <w:sz w:val="17"/>
        </w:rPr>
        <w:t xml:space="preserve">Quelle: Bundesamt für Justiz, abgerufen 18.08.2026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https://recht.nulegal.eu/gesetze/TTDSG/24a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