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TTDSG — Endnutzerverzeichnisse</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Anschlussinhaber können mit ihrer Rufnummer, ihrem Namen und ihrer Anschrift in gedruckte oder elektronische Endnutzerverzeichnisse, die der Öffentlichkeit unmittelbar oder über Auskunftsdienste zugänglich sind, eingetragen werden, soweit sie dies beantragen. Vor ihrem Antrag sind die Anschlussinhaber über weitere Nutzungsmöglichkeiten aufgrund der in elektronischen Fassungen der Verzeichnisse eingebetteten Suchfunktionen zu informieren. Auf Antrag können zusätzliche Angaben wie Beruf und Branche eingetragen werden. Dabei können die Antragsteller bestimmen, welche Angaben in den Verzeichnissen veröffentlicht werden sollen. Auf Verlangen des Antragstellers dürfen weitere Nutzer des Anschlusses mit Namen und Vornamen eingetragen werden, soweit diese damit einverstanden sind. Für die Einträge nach Satz 1 darf ein Entgelt nicht erhoben werden.</w:t>
      </w:r>
    </w:p>
    <w:p>
      <w:r>
        <w:t xml:space="preserve">(2) Der Anbieter eines nummerngebundenen interpersonellen Telekommunikationsdienstes hat Anschlussinhaber bei der Begründung des Vertragsverhältnisses über die Möglichkeit zu informieren, ihre Rufnummer, ihren Namen, ihren Vornamen und ihre Anschrift in Endnutzerverzeichnisse nach Absatz 1 Satz 1 aufzunehmen.</w:t>
      </w:r>
    </w:p>
    <w:p>
      <w:r>
        <w:t xml:space="preserve">(3) Der Anschlussinhaber kann von seinem Anbieter des nummerngebundenen interpersonellen Telekommunikationsdienstes jederzeit verlangen, dass seine Rufnummer, sein Name, sein Vorname und seine Anschrift in Auskunfts- und Verzeichnismedien unentgeltlich eingetragen, gespeichert, berichtigt oder gelöscht werden.</w:t>
      </w:r>
    </w:p>
    <w:p>
      <w:r>
        <w:t xml:space="preserve">(4) Anbieter von Auskunfts- und Verzeichnismedien sind verpflichtet, die gemäß § 18 Absatz 1 übermittelten Daten zu veröffentlichen sowie unrichtige oder gelöschte Daten aus den Verzeichnissen zu entfernen und Berichtigungen vorzunehmen.</w:t>
      </w:r>
    </w:p>
    <w:p>
      <w:r>
        <w:rPr>
          <w:color w:val="555555"/>
          <w:sz w:val="17"/>
        </w:rPr>
        <w:t xml:space="preserve">Zitiervorschlag: § 17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