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13a TTDSG — Erfüllung von Pflichten gemäß den Artikeln 10 und 11 der Verordnung (EU) 2023/1543 in der Fassung vom 12. Juli 2023</w:t>
      </w:r>
    </w:p>
    <w:p>
      <w:r>
        <w:rPr>
          <w:color w:val="555555"/>
          <w:sz w:val="18"/>
        </w:rPr>
        <w:t xml:space="preserve">Telekommunikation-Digitale-Dienste-Datenschutz-Gesetz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Anbieter von Telekommunikationsdiensten und die von ihnen gemäß § 3 Absatz 1 bis 3 des Elektronische-Beweismittel-Umsetzungs-und-Durchführungsgesetzes eingerichteten Adressaten dürfen personenbezogene Daten verarbeiten, soweit dies zur Erfüllung einer Europäischen Herausgabeanordnung oder einer Europäischen Sicherungsanordnungen gemäß der Verordnung (EU) 2023/1543 in der Fassung vom 12. Juli 2023 erforderlich ist. Das Fernmeldegeheimnis (Artikel 10 Absatz 1 des Grundgesetzes) wird insoweit eingeschränkt.</w:t>
      </w:r>
    </w:p>
    <w:p>
      <w:r>
        <w:rPr>
          <w:color w:val="555555"/>
          <w:sz w:val="17"/>
        </w:rPr>
        <w:t xml:space="preserve">Zitiervorschlag: § 13a TTDSG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https://recht.nulegal.eu/gesetze/TTDSG/13a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