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TSEResZV — Untersuchungen nach Anerkennung</w:t>
      </w:r>
    </w:p>
    <w:p>
      <w:r>
        <w:rPr>
          <w:color w:val="555555"/>
          <w:sz w:val="18"/>
        </w:rPr>
        <w:t xml:space="preserve">TSE-Resistenzzuchtverordnung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Halter eines anerkannten Schafbestandes hat zum Nachweis des Fortbestehens der TSE-Resistenz nach § 6 Abs. 1</w:t>
      </w:r>
    </w:p>
    <w:p>
      <w:pPr>
        <w:ind w:left="420"/>
      </w:pPr>
      <w:r>
        <w:t xml:space="preserve">1. bei den geschlachteten Schafen stichprobenweise die nach Anhang III Kapitel A Abschnitt II Nr. 2 der Verordnung (EG) Nr. 999/2001 des Europäischen Parlaments und des Rates vom 22. Mai 2001 mit Vorschriften zur Verhütung, Kontrolle und Tilgung bestimmter transmissibler spongiformer Enzephalopathien (ABl. EG Nr. L 147 S. 1) in der jeweils geltenden Fassung vorgesehenen Untersuchungen vornehmen zu lassen oder</w:t>
      </w:r>
    </w:p>
    <w:p>
      <w:pPr>
        <w:ind w:left="420"/>
      </w:pPr>
      <w:r>
        <w:t xml:space="preserve">2. bei den Nachkommen des jeweiligen Bestandes stichprobenweise eine Genotypisierung in einer von der zuständigen Behörde bestimmten Untersuchungseinrichtung vornehmen zu lassen.</w:t>
      </w:r>
    </w:p>
    <w:p>
      <w:r>
        <w:t xml:space="preserve">Die Ergebnisse dieser Untersuchungen sind der zuständigen Behörde oder der von dieser beauftragten Stelle vierteljährlich jeweils spätestens zum 10. des darauf folgenden Monats mitzuteilen.</w:t>
      </w:r>
    </w:p>
    <w:p>
      <w:r>
        <w:rPr>
          <w:color w:val="555555"/>
          <w:sz w:val="17"/>
        </w:rPr>
        <w:t xml:space="preserve">Zitiervorschlag: § 7 TSEResZV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https://recht.nulegal.eu/gesetze/TSEResZV/7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