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TSEÜberwV 2001 — Mitwirkungspflichten</w:t>
      </w:r>
    </w:p>
    <w:p>
      <w:r>
        <w:rPr>
          <w:color w:val="555555"/>
          <w:sz w:val="18"/>
        </w:rPr>
        <w:t xml:space="preserve">TSE-Überwachungsverordnung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Besitzer von Tierkörpern und die nach § 3 des Tierische Nebenprodukte-Beseitigungsgesetzes zur Beseitigung Verpflichteten haben bei der Probennahme für die Untersuchungen die erforderliche Hilfe zu leisten.</w:t>
      </w:r>
    </w:p>
    <w:p>
      <w:r>
        <w:rPr>
          <w:color w:val="555555"/>
          <w:sz w:val="17"/>
        </w:rPr>
        <w:t xml:space="preserve">Zitiervorschlag: § 2 TSEÜberwV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https://recht.nulegal.eu/gesetze/TSE%C3%9CberwV%202001/2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TSEÜberwV 2001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