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TPG — Datenverarbeitung, Auskunftspflicht</w:t>
      </w:r>
    </w:p>
    <w:p>
      <w:r>
        <w:rPr>
          <w:color w:val="555555"/>
          <w:sz w:val="18"/>
        </w:rPr>
        <w:t xml:space="preserve">Transplantationsgesetz</w:t>
      </w:r>
    </w:p>
    <w:p>
      <w:r>
        <w:rPr>
          <w:color w:val="555555"/>
          <w:sz w:val="18"/>
        </w:rPr>
        <w:t xml:space="preserve">Stand: 01.03.2022 (konsolidierte Textfassung, kein amtliches Inkrafttretensdatum)</w:t>
      </w:r>
    </w:p>
    <w:p>
      <w:r>
        <w:t xml:space="preserve">(1) Die Verarbeitung personenbezogener Daten eines möglichen Organ- oder Gewebespenders, eines nächsten Angehörigen oder einer Person nach § 4 Absatz 2 Satz 5 oder Absatz 3 ist zulässig, soweit dies erforderlich ist</w:t>
      </w:r>
    </w:p>
    <w:p>
      <w:pPr>
        <w:ind w:left="420"/>
      </w:pPr>
      <w:r>
        <w:t xml:space="preserve">1. zur Klärung, ob eine Organ- oder Gewebeentnahme nach § 3 Absatz 1 und 2, § 4 Absatz 1 bis 3 sowie § 9 Absatz 3 Satz 2 zulässig ist und ob ihr medizinische Gründe entgegenstehen,</w:t>
      </w:r>
    </w:p>
    <w:p>
      <w:pPr>
        <w:ind w:left="420"/>
      </w:pPr>
      <w:r>
        <w:t xml:space="preserve">2. zur Unterrichtung der nächsten Angehörigen nach § 3 Absatz 3 Satz 1,</w:t>
      </w:r>
    </w:p>
    <w:p>
      <w:pPr>
        <w:ind w:left="420"/>
      </w:pPr>
      <w:r>
        <w:t xml:space="preserve">3. zur Organ- und Spendercharakterisierung nach § 10a,</w:t>
      </w:r>
    </w:p>
    <w:p>
      <w:pPr>
        <w:ind w:left="420"/>
      </w:pPr>
      <w:r>
        <w:t xml:space="preserve">4. zur Rückverfolgung nach § 13 Absatz 1 oder</w:t>
      </w:r>
    </w:p>
    <w:p>
      <w:pPr>
        <w:ind w:left="420"/>
      </w:pPr>
      <w:r>
        <w:t xml:space="preserve">5. zur Meldung schwerwiegender Zwischenfälle und schwerwiegender unerwünschter Reaktionen auf der Grundlage der Rechtsverordnung nach § 13 Absatz 4.</w:t>
      </w:r>
    </w:p>
    <w:p>
      <w:r>
        <w:t xml:space="preserve">Die Übermittlung dieser Daten ist nur an die nach Absatz 3 Satz 1 auskunftsberechtigten Personen zulässig.</w:t>
      </w:r>
    </w:p>
    <w:p>
      <w:r>
        <w:t xml:space="preserve">(2) Zur unverzüglichen Auskunft über die nach Absatz 1 erforderlichen Daten sind verpflichtet:</w:t>
      </w:r>
    </w:p>
    <w:p>
      <w:pPr>
        <w:ind w:left="420"/>
      </w:pPr>
      <w:r>
        <w:t xml:space="preserve">1. Ärzte, die den möglichen Organ- oder Gewebespender wegen einer dem Tode vorausgegangenen Erkrankung behandelt hatten,</w:t>
      </w:r>
    </w:p>
    <w:p>
      <w:pPr>
        <w:ind w:left="420"/>
      </w:pPr>
      <w:r>
        <w:t xml:space="preserve">2. Ärzte und Transplantationsbeauftragte, die über den möglichen Organ- oder Gewebespender eine Auskunft aus dem Register für Erklärungen zur Organ- und Gewebespende nach § 2a Absatz 4 oder Absatz 5 erhalten haben,</w:t>
      </w:r>
    </w:p>
    <w:p>
      <w:pPr>
        <w:ind w:left="420"/>
      </w:pPr>
      <w:r>
        <w:t xml:space="preserve">3. die Einrichtung der medizinischen Versorgung, in der der Tod des möglichen Organ- oder Gewebespenders nach § 3 Abs. 1 Satz 1 Nr. 2 festgestellt worden ist,</w:t>
      </w:r>
    </w:p>
    <w:p>
      <w:pPr>
        <w:ind w:left="420"/>
      </w:pPr>
      <w:r>
        <w:t xml:space="preserve">4. Ärzte, die bei dem möglichen Organ- oder Gewebespender die Leichenschau vorgenommen haben,</w:t>
      </w:r>
    </w:p>
    <w:p>
      <w:pPr>
        <w:ind w:left="420"/>
      </w:pPr>
      <w:r>
        <w:t xml:space="preserve">5. die Behörden, in deren Gewahrsam oder Mitgewahrsam sich der Leichnam des möglichen Organ- oder Gewebespenders befindet oder befunden hat,</w:t>
      </w:r>
    </w:p>
    <w:p>
      <w:pPr>
        <w:ind w:left="420"/>
      </w:pPr>
      <w:r>
        <w:t xml:space="preserve">6. der Transplantationsbeauftragte des Entnahmekrankenhauses,</w:t>
      </w:r>
    </w:p>
    <w:p>
      <w:pPr>
        <w:ind w:left="420"/>
      </w:pPr>
      <w:r>
        <w:t xml:space="preserve">7. der verantwortliche Arzt des Transplantationszentrums, in dem das Organ übertragen werden soll oder übertragen worden ist, und</w:t>
      </w:r>
    </w:p>
    <w:p>
      <w:pPr>
        <w:ind w:left="420"/>
      </w:pPr>
      <w:r>
        <w:t xml:space="preserve">8. die von der Koordinierungsstelle (§ 11) oder einer gewebeentnehmenden Gewebeeinrichtung beauftragte Person, soweit sie Auskunft über nach Absatz 1 erforderliche Daten erhalten hat.</w:t>
      </w:r>
    </w:p>
    <w:p>
      <w:r>
        <w:t xml:space="preserve">Die Pflicht zur unverzüglichen Auskunft besteht erst, nachdem der Tod des möglichen Organ- oder Gewebespenders nach § 3 Abs. 1 Satz 1 Nr. 2 festgestellt ist. Die Auskunft nach Satz 1 Nummer 2 ist abweichend von Satz 2 in Behandlungssituationen, in denen der nicht behebbare Ausfall der Gesamtfunktion des Großhirns, des Kleinhirns und des Hirnstamms des möglichen Organ- oder Gewebespenders unmittelbar bevorsteht oder als bereits eingetreten vermutet wird, zu erteilen.</w:t>
      </w:r>
    </w:p>
    <w:p>
      <w:r>
        <w:t xml:space="preserve">(3) Ein Recht auf Auskunft über die nach Absatz 1 erforderlichen Daten haben</w:t>
      </w:r>
    </w:p>
    <w:p>
      <w:pPr>
        <w:ind w:left="420"/>
      </w:pPr>
      <w:r>
        <w:t xml:space="preserve">1. Ärzte, die die Entnahme von Organen nach § 3 oder § 4 beabsichtigen und in einem Krankenhaus tätig sind, das nach § 108 des Fünften Buches Sozialgesetzbuch oder nach anderen gesetzlichen Bestimmungen für die Übertragung solcher Organe zugelassen ist oder mit einem solchen Krankenhaus zum Zwecke der Entnahme solcher Organe zusammenarbeitet, sowie der Transplantationsbeauftragte des Entnahmekrankenhauses und der verantwortliche Arzt des Transplantationszentrums, in dem das Organ übertragen werden soll oder übertragen worden ist,</w:t>
      </w:r>
    </w:p>
    <w:p>
      <w:pPr>
        <w:ind w:left="420"/>
      </w:pPr>
      <w:r>
        <w:t xml:space="preserve">2. Ärzte, die die Entnahme von Geweben nach § 3 oder § 4 beabsichtigen oder unter deren Verantwortung Gewebe nach § 3 Abs. 1 Satz 2 entnommen werden sollen und in einer Einrichtung der medizinischen Versorgung tätig sind, die solche Gewebe entnimmt oder mit einer solchen Einrichtung zum Zwecke der Entnahme solcher Gewebe zusammenarbeitet, und</w:t>
      </w:r>
    </w:p>
    <w:p>
      <w:pPr>
        <w:ind w:left="420"/>
      </w:pPr>
      <w:r>
        <w:t xml:space="preserve">3. die von der Koordinierungsstelle beauftragte Person.</w:t>
      </w:r>
    </w:p>
    <w:p>
      <w:r>
        <w:t xml:space="preserve">Die Auskunft soll für alle Organe oder Gewebe, deren Entnahme beabsichtigt ist, zusammen eingeholt werden. Sie darf erst eingeholt werden, nachdem der Tod des möglichen Organ- oder Gewebespenders nach § 3 Abs. 1 Satz 1 Nr. 2 festgestellt ist. Die Auskunft nach Absatz 2 Satz 1 Nummer 2 darf abweichend von Satz 3 in Behandlungssituationen, in denen der nicht behebbare Ausfall der Gesamtfunktion des Großhirns, des Kleinhirns und des Hirnstamms des möglichen Organ- oder Gewebespenders unmittelbar bevorsteht oder als bereits eingetreten vermutet wird, von Ärzten, die den möglichen Organ- oder Gewebespender behandeln, eingeholt werden.</w:t>
      </w:r>
    </w:p>
    <w:p>
      <w:r>
        <w:rPr>
          <w:color w:val="555555"/>
          <w:sz w:val="17"/>
        </w:rPr>
        <w:t xml:space="preserve">Zitiervorschlag: § 7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