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TPG — Register für Erklärungen zur Organ- und Gewebespende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Das Bundesinstitut für Arzneimittel und Medizinprodukte richtet ein Register für Erklärungen zur Organ- und Gewebespende ein und führt dieses Register. Personen, die das 16. Lebensjahr vollendet haben, können zu jeder Zeit in dem Register eine Erklärung zur Organ- und Gewebespende abgeben, ändern oder widerrufen. Ein Widerspruch gegen die Organ- und Gewebeentnahme kann im Register erst mit Vollendung des 14. Lebensjahres selbst erklärt werden. Das Bundesinstitut für Arzneimittel und Medizinprodukte erteilt den berechtigten Personen nach Absatz 4 auf Anfrage Auskunft über die im Register gespeicherten Erklärungen zur Organ- und Gewebespende. Die im Register gespeicherten personenbezogenen Daten dürfen nur zum Zweck der Feststellung verwendet werden, ob bei derjenigen Person, die die Erklärung abgegeben hat, eine Organ- oder Gewebeentnahme nach den §§ 3 oder 4 zulässig ist, und nur zu diesem Zweck nach den Absätzen 4, 5 oder 7 übermittelt werden. Das Bundesinstitut für Arzneimittel und Medizinprodukte darf die im Register gespeicherten personenbezogenen Daten zudem zum Zweck der Erstellung eines Jahresberichts verwenden. In dem Jahresbericht sind die im Register dokumentierten Erklärungen zur Organ- und Gewebespende, ihre Änderungen und Widerrufe in anonymisierter Form nach Anzahl, Geburtsjahr und Bundesland, in dem die erklärende Person ihren Wohnsitz hat, auszuwerten. Der Jahresbericht ist jährlich bis zum 30. Juni zu veröffentlichen.</w:t>
      </w:r>
    </w:p>
    <w:p>
      <w:r>
        <w:t xml:space="preserve">(2) Das Bundesinstitut für Arzneimittel und Medizinprodukte hat im Benehmen mit dem Bundesamt für Sicherheit in der Informationstechnik sichere Authentifizierungsverfahren für die Abgabe, Änderung und den Widerruf von Erklärungen zur Organ- und Gewebespende und für die Erteilung der Auskunft über Erklärungen zur Organ- und Gewebespende festzulegen. Dabei ist sicherzustellen, dass jederzeit online</w:t>
      </w:r>
    </w:p>
    <w:p>
      <w:pPr>
        <w:ind w:left="420"/>
      </w:pPr>
      <w:r>
        <w:t xml:space="preserve">1. eine Erklärung zur Organ- und Gewebespende abgegeben und durch die Person, die die Erklärung zur Organ- und Gewebespende abgegeben hat, geändert oder widerrufen werden kann und</w:t>
      </w:r>
    </w:p>
    <w:p>
      <w:pPr>
        <w:ind w:left="420"/>
      </w:pPr>
      <w:r>
        <w:t xml:space="preserve">2. eine Auskunft über eine solche Erklärung an eine Person erteilt werden kann, an die nach Absatz 4 eine Auskunft erteilt werden darf.</w:t>
      </w:r>
    </w:p>
    <w:p>
      <w:r>
        <w:t xml:space="preserve">Das Bundesinstitut für Arzneimittel und Medizinprodukte hat die erforderlichen räumlichen, technischen und organisatorischen Maßnahmen zu treffen, damit die im Register gespeicherten Daten gegen unbefugtes Hinzufügen, Löschen oder Verändern geschützt sind und keine unbefugte Kenntnisnahme oder Weitergabe erfolgen kann.</w:t>
      </w:r>
    </w:p>
    <w:p>
      <w:r>
        <w:t xml:space="preserve">(3) Das Bundesinstitut für Arzneimittel und Medizinprodukte darf folgende personenbezogene Daten erheben und speichern:</w:t>
      </w:r>
    </w:p>
    <w:p>
      <w:pPr>
        <w:ind w:left="420"/>
      </w:pPr>
      <w:r>
        <w:t xml:space="preserve">1. im Hinblick auf die Person, die eine Erklärung zur Organ- und Gewebespende abgibt, neben der Erklärung selbst</w:t>
      </w:r>
    </w:p>
    <w:p>
      <w:pPr>
        <w:ind w:left="780"/>
      </w:pPr>
      <w:r>
        <w:t xml:space="preserve">a) ihre Vornamen, Familiennamen, Doktortitel, ihren Geburtsnamen, ihr Geburtsdatum und ihren Geburtsort, ihre Anschrift, die zu pseudonymisierende Krankenversichertennummer und ihre E-Mail-Adresse,</w:t>
      </w:r>
    </w:p>
    <w:p>
      <w:pPr>
        <w:ind w:left="780"/>
      </w:pPr>
      <w:r>
        <w:t xml:space="preserve">b) die für den Zugriff auf das Register erforderlichen Kennungen und</w:t>
      </w:r>
    </w:p>
    <w:p>
      <w:pPr>
        <w:ind w:left="780"/>
      </w:pPr>
      <w:r>
        <w:t xml:space="preserve">c) im Fall der Übertragung der Entscheidung über die Organ- und Gewebespende auf eine namentlich benannte Person mit deren Einwilligung deren Vornamen, Familiennamen, Geburtsdatum, Geburtsort, Anschrift, E-Mail-Adresse und Telefonnummer,</w:t>
      </w:r>
    </w:p>
    <w:p>
      <w:pPr>
        <w:ind w:left="420"/>
      </w:pPr>
      <w:r>
        <w:t xml:space="preserve">2. im Hinblick auf den Arzt oder Transplantationsbeauftragten, der von einem Krankenhaus dem Bundesinstitut für Arzneimittel und Medizinprodukte als auskunftsberechtigt benannt wurde,</w:t>
      </w:r>
    </w:p>
    <w:p>
      <w:pPr>
        <w:ind w:left="780"/>
      </w:pPr>
      <w:r>
        <w:t xml:space="preserve">a) mit seiner Einwilligung seine Vornamen, Familiennamen, Doktortitel, E-Mail-Adresse, Telefonnummer und Kenn-Nummer,</w:t>
      </w:r>
    </w:p>
    <w:p>
      <w:pPr>
        <w:ind w:left="780"/>
      </w:pPr>
      <w:r>
        <w:t xml:space="preserve">b) Institutskennzeichen, E-Mail-Adresse und Kenn-Nummer des Krankenhauses und</w:t>
      </w:r>
    </w:p>
    <w:p>
      <w:pPr>
        <w:ind w:left="780"/>
      </w:pPr>
      <w:r>
        <w:t xml:space="preserve">c) Kenn-Nummer des Eintrags,</w:t>
      </w:r>
    </w:p>
    <w:p>
      <w:pPr>
        <w:ind w:left="420"/>
      </w:pPr>
      <w:r>
        <w:t xml:space="preserve">3. im Hinblick auf den Arzt, der von einer nach § 8g gemeldeten Gewebeeinrichtung oder von einem nach § 8g gemeldeten Hersteller dem Bundesinstitut für Arzneimittel und Medizinprodukte als auskunftsberechtigt benannt wurde,</w:t>
      </w:r>
    </w:p>
    <w:p>
      <w:pPr>
        <w:ind w:left="780"/>
      </w:pPr>
      <w:r>
        <w:t xml:space="preserve">a) mit seiner Einwilligung seine Vornamen, Familiennamen, Doktortitel, E-Mail-Adresse, Telefonnummer und Kenn-Nummer und</w:t>
      </w:r>
    </w:p>
    <w:p>
      <w:pPr>
        <w:ind w:left="780"/>
      </w:pPr>
      <w:r>
        <w:t xml:space="preserve">b) Kenn-Nummer und E-Mail-Adresse der Gewebeeinrichtung oder des Herstellers sowie die für den Zugriff auf das Register erforderlichen Kennungen,</w:t>
      </w:r>
    </w:p>
    <w:p>
      <w:pPr>
        <w:ind w:left="420"/>
      </w:pPr>
      <w:r>
        <w:t xml:space="preserve">4. im Hinblick auf den Arzt, der von der Koordinierungsstelle nach § 11 dem Bundesinstitut für Arzneimittel und Medizinprodukte als auskunftsberechtigt benannt wurde,</w:t>
      </w:r>
    </w:p>
    <w:p>
      <w:pPr>
        <w:ind w:left="780"/>
      </w:pPr>
      <w:r>
        <w:t xml:space="preserve">a) mit seiner Einwilligung seine Vornamen, Familiennamen, Doktortitel, E-Mail-Adresse, Telefonnummer und Kenn-Nummer und</w:t>
      </w:r>
    </w:p>
    <w:p>
      <w:pPr>
        <w:ind w:left="780"/>
      </w:pPr>
      <w:r>
        <w:t xml:space="preserve">b) Kenn-Nummer und E-Mail-Adresse der Koordinierungsstelle nach § 11 sowie die für den Zugriff auf das Register erforderlichen Kennungen.</w:t>
      </w:r>
    </w:p>
    <w:p>
      <w:r>
        <w:t xml:space="preserve">Das Bundesinstitut für Arzneimittel und Medizinprodukte darf das auf Grundlage der Krankenversichertennummer gebildete Pseudonym ausschließlich zum Zweck der eindeutigen Zuordnung der Erklärungen zu den erklärenden Personen verarbeiten. Das Verfahren zur Pseudonymisierung der Krankenversichertennummer legt das Bundesinstitut für Arzneimittel und Medizinprodukte im Benehmen mit dem Bundesamt für die Sicherheit in der Informationstechnik und der oder dem Bundesbeauftragten für den Datenschutz und die Informationsfreiheit fest.</w:t>
      </w:r>
    </w:p>
    <w:p>
      <w:r>
        <w:t xml:space="preserve">(4) Eine Auskunft aus dem Register darf ausschließlich erteilt werden an</w:t>
      </w:r>
    </w:p>
    <w:p>
      <w:pPr>
        <w:ind w:left="420"/>
      </w:pPr>
      <w:r>
        <w:t xml:space="preserve">1. die Person, die die Erklärung zur Organ- und Gewebespende abgegeben hat,</w:t>
      </w:r>
    </w:p>
    <w:p>
      <w:pPr>
        <w:ind w:left="420"/>
      </w:pPr>
      <w:r>
        <w:t xml:space="preserve">2. einen Arzt oder Transplantationsbeauftragten, der von einem Krankenhaus dem Bundesinstitut für Arzneimittel und Medizinprodukte als auskunftsberechtigt benannt wurde und der weder an der Entnahme noch an der Übertragung von Organen oder Gewebe des möglichen Organ- oder Gewebespenders beteiligt ist und auch nicht Weisungen eines Arztes untersteht, der an diesen Maßnahmen beteiligt ist,</w:t>
      </w:r>
    </w:p>
    <w:p>
      <w:pPr>
        <w:ind w:left="420"/>
      </w:pPr>
      <w:r>
        <w:t xml:space="preserve">3. einen Arzt, der von einer nach § 8g gemeldeten Gewebeeinrichtung oder von einem nach § 8g gemeldeten Hersteller dem Bundesinstitut für Arzneimittel und Medizinprodukte als auskunftsberechtigt benannt wurde, und</w:t>
      </w:r>
    </w:p>
    <w:p>
      <w:pPr>
        <w:ind w:left="420"/>
      </w:pPr>
      <w:r>
        <w:t xml:space="preserve">4. einen Arzt, der von der Koordinierungsstelle nach § 11 dem Bundesinstitut für Arzneimittel und Medizinprodukte als auskunftsberechtigt benannt wurde und der weder an der Entnahme noch an der Übertragung von Organen oder Gewebe des möglichen Organ- oder Gewebespenders beteiligt ist und auch nicht Weisungen eines Arztes untersteht, der an diesen Maßnahmen beteiligt ist.</w:t>
      </w:r>
    </w:p>
    <w:p>
      <w:r>
        <w:t xml:space="preserve">(5) Ein von einem Krankenhaus dem Bundesinstitut für Arzneimittel und Medizinprodukte als auskunftsberechtigt benannter Arzt oder Transplantationsbeauftragter darf eine Auskunft zu einem möglichen Organ- oder Gewebespender erfragen,</w:t>
      </w:r>
    </w:p>
    <w:p>
      <w:pPr>
        <w:ind w:left="420"/>
      </w:pPr>
      <w:r>
        <w:t xml:space="preserve">1. wenn der Tod des möglichen Organ- oder Gewebespenders gemäß den in § 3 Absatz 1 Satz 1 Nummer 2 genannten Regeln festgestellt worden ist oder</w:t>
      </w:r>
    </w:p>
    <w:p>
      <w:pPr>
        <w:ind w:left="420"/>
      </w:pPr>
      <w:r>
        <w:t xml:space="preserve">2. in Behandlungssituationen, in denen der nicht behebbare Ausfall der Gesamtfunktion des Großhirns, des Kleinhirns und des Hirnstamms des möglichen Organ- oder Gewebespenders unmittelbar bevorsteht oder als bereits eingetreten vermutet wird.</w:t>
      </w:r>
    </w:p>
    <w:p>
      <w:r>
        <w:t xml:space="preserve">Ein von der Koordinierungsstelle nach § 11 dem Bundesinstitut für Arzneimittel und Medizinprodukte als auskunftsberechtigt benannter Arzt darf eine Auskunft zu einem möglichen Organ- oder Gewebespender erfragen, wenn der Tod des möglichen Organ- oder Gewebespenders gemäß den in § 3 Absatz 1 Satz 1 Nummer 2 genannten Regeln festgestellt worden ist und eine Auskunft in diesem Fall nicht durch einen Arzt oder Transplantationsbeauftragten, der von einem Krankenhaus dem Bundesinstitut für Arzneimittel und Medizinprodukte als auskunftsberechtigt benannt wurde, erfragt werden konnte. Ein von einer nach § 8g gemeldeten Gewebeeinrichtung oder von einem nach § 8g gemeldeten Hersteller dem Bundesinstitut für Arzneimittel und Medizinprodukte als auskunftsberechtigt benannter Arzt darf eine Auskunft zu einem möglichen Gewebespender erfragen, wenn der Tod des möglichen Gewebespenders gemäß den in § 3 Absatz 1 Satz 1 Nummer 2 genannten Regeln festgestellt worden ist und der möglichen Gewebeentnahme medizinische Gründe nicht entgegenstehen.</w:t>
      </w:r>
    </w:p>
    <w:p>
      <w:r>
        <w:t xml:space="preserve">(6) Das Bundesinstitut für Arzneimittel und Medizinprodukte überprüft die Zulässigkeit der Anfragen an das Register und die Zulässigkeit der Erteilung von Auskünften aus dem Register durch geeignete Stichprobenverfahren und im Übrigen nur, wenn dazu Anlass besteht. Um die in Satz 1 genannte Überprüfung durchführen zu können, hat das Bundesinstitut für Arzneimittel und Medizinprodukte Anfragen und erteilte Auskünfte sowie deren Anlass und Zweck aufzuzeichnen.</w:t>
      </w:r>
    </w:p>
    <w:p>
      <w:r>
        <w:t xml:space="preserve">(7) Die Auskunft aus dem Register darf von dem dem Bundesinstitut für Arzneimittel und Medizinprodukte als auskunftsberechtigt benannten Arzt oder Transplantationsbeauftragten nur an die folgenden Personen übermittelt werden:</w:t>
      </w:r>
    </w:p>
    <w:p>
      <w:pPr>
        <w:ind w:left="420"/>
      </w:pPr>
      <w:r>
        <w:t xml:space="preserve">1. in den in Absatz 5 Satz 1 Nummer 1 und Satz 3 genannten Fällen an den Arzt, der die Organ- oder Gewebeentnahme vornehmen oder unter dessen Verantwortung und nach dessen fachlicher Weisung die Gewebeentnahme vorgenommen werden soll,</w:t>
      </w:r>
    </w:p>
    <w:p>
      <w:pPr>
        <w:ind w:left="420"/>
      </w:pPr>
      <w:r>
        <w:t xml:space="preserve">2. in den in Absatz 5 Satz 1 Nummer 2 genannten Fällen an den Arzt, der den möglichen Organ- oder Gewebespender behandelt,</w:t>
      </w:r>
    </w:p>
    <w:p>
      <w:pPr>
        <w:ind w:left="420"/>
      </w:pPr>
      <w:r>
        <w:t xml:space="preserve">3. in den in Absatz 5 Satz 2 genannten Fällen an den Arzt, der die Gewebeentnahme vornehmen oder unter dessen Verantwortung und nach dessen fachlicher Weisung die Gewebeentnahme vorgenommen werden soll, und</w:t>
      </w:r>
    </w:p>
    <w:p>
      <w:pPr>
        <w:ind w:left="420"/>
      </w:pPr>
      <w:r>
        <w:t xml:space="preserve">4. an die Person, die</w:t>
      </w:r>
    </w:p>
    <w:p>
      <w:pPr>
        <w:ind w:left="780"/>
      </w:pPr>
      <w:r>
        <w:t xml:space="preserve">a) nach § 3 Absatz 3 Satz 1 über die beabsichtigte Organ- oder Gewebeentnahme zu unterrichten ist oder</w:t>
      </w:r>
    </w:p>
    <w:p>
      <w:pPr>
        <w:ind w:left="780"/>
      </w:pPr>
      <w:r>
        <w:t xml:space="preserve">b) nach § 4 Absatz 1 bis 3 über eine in Frage kommende Organ- und Gewebeentnahme zu befragen ist.</w:t>
      </w:r>
    </w:p>
    <w:p>
      <w:r>
        <w:rPr>
          <w:color w:val="555555"/>
          <w:sz w:val="17"/>
        </w:rPr>
        <w:t xml:space="preserve">Zitiervorschlag: § 2a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