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12 TPG — Organvermittlung, Vermittlungsstelle, Stelle zur Vermittlung von Nieren im Rahmen der Überkreuzlebendnierenspende</w:t>
      </w:r>
    </w:p>
    <w:p>
      <w:r>
        <w:rPr>
          <w:color w:val="555555"/>
          <w:sz w:val="18"/>
        </w:rPr>
        <w:t xml:space="preserve">Transplantationsgesetz</w:t>
      </w:r>
    </w:p>
    <w:p>
      <w:r>
        <w:rPr>
          <w:color w:val="555555"/>
          <w:sz w:val="18"/>
        </w:rPr>
        <w:t xml:space="preserve">Stand: 01.06.2026 (konsolidierte Textfassung, kein amtliches Inkrafttretensdatum)</w:t>
      </w:r>
    </w:p>
    <w:p>
      <w:r>
        <w:t xml:space="preserve">(1) Zur Vermittlung der vermittlungspflichtigen Organe errichten oder beauftragen der Spitzenverband Bund der Krankenkassen, die Bundesärztekammer und die Deutsche Krankenhausgesellschaft eine geeignete Einrichtung (Vermittlungsstelle). Sie muss auf Grund einer finanziell und organisatorisch eigenständigen Trägerschaft, der Zahl und Qualifikation ihrer Mitarbeiter, ihrer betrieblichen Organisation sowie ihrer sachlichen Ausstattung die Gewähr dafür bieten, dass die Organvermittlung nach den Vorschriften dieses Gesetzes erfolgt. Soweit sie Organe vermittelt, die in Ländern entnommen werden, die nicht Mitgliedstaaten der Europäischen Union oder andere Vertragsstaaten des Abkommens über den Europäischen Wirtschaftsraum sind, um die Organe im Geltungsbereich dieses Gesetzes zu übertragen, oder die im Geltungsbereich dieses Gesetzes entnommen werden, um die Organe in Ländern zu übertragen, die nicht Mitgliedstaaten der Europäischen Union oder andere Vertragsstaaten des Abkommens über den Europäischen Wirtschaftsraum sind, muss sie auch gewährleisten, dass die zum Schutz der Organempfänger erforderlichen Maßnahmen nach dem Stand der Erkenntnisse der medizinischen Wissenschaft durchgeführt und die Qualitäts- und Sicherheitsanforderungen erfüllt werden, die den in diesem Gesetz und auf Grund dieses Gesetzes erlassener Rechtsverordnungen festgelegten Anforderungen gleichwertig sind, und dass eine lückenlose Rückverfolgung der Organe sichergestellt ist. Es dürfen nur Organe vermittelt werden, die im Einklang mit den am Ort der Entnahme geltenden Rechtsvorschriften entnommen worden sind, soweit deren Anwendung nicht zu einem Ergebnis führt, das mit wesentlichen Grundsätzen des deutschen Rechts, insbesondere mit den Grundrechten, offensichtlich unvereinbar ist.</w:t>
      </w:r>
    </w:p>
    <w:p>
      <w:r>
        <w:t xml:space="preserve">(1a) Zur Vermittlung von Nieren im Rahmen einer Überkreuzlebendnierenspende errichten oder beauftragen der Spitzenverband Bund der Krankenkassen, die Bundesärztekammer und die Deutsche Krankenhausgesellschaft eine geeignete Einrichtung (Stelle zur Vermittlung von Nieren im Rahmen der Überkreuzlebendnierenspende). Absatz 1 Satz 2 bis 4 gilt entsprechend. Sie können als Stelle zur Vermittlung von Nieren im Rahmen der Überkreuzlebendnierenspende auch die Vermittlungsstelle nach Absatz 1 Satz 1 beauftragen.</w:t>
      </w:r>
    </w:p>
    <w:p>
      <w:r>
        <w:t xml:space="preserve">(2) Als Vermittlungsstelle oder als Stelle zur Vermittlung von Nieren im Rahmen der Überkreuzlebendnierenspende kann auch eine geeignete Einrichtung beauftragt werden, die ihren Sitz außerhalb des Geltungsbereichs dieses Gesetzes hat und die Organe im Rahmen eines internationalen Organaustausches unter Anwendung der Vorschriften dieses Gesetzes für die Organvermittlung vermittelt. Dabei ist sicherzustellen, dass die Vorschriften der §§ 14 und 15 sinngemäß Anwendung finden; eine angemessene Datenschutzaufsicht muss gewährleistet sein.</w:t>
      </w:r>
    </w:p>
    <w:p>
      <w:r>
        <w:t xml:space="preserve">(3) Die vermittlungspflichtigen Organe, die Nieren aus einer nicht gerichteten anonymen Nierenspende, die an einen Patienten in der Warteliste nach Absatz 3a Satz 3 Nummer 2 vermittelt werden sollen und die Nieren, die im Rahmen einer Überkreuzlebendnierenspende an einen Patienten in der Warteliste nach Absatz 3a Satz 4 vermittelt werden sollen, sind von der Vermittlungsstelle nach Regeln, die dem Stand der Erkenntnisse der medizinischen Wissenschaft entsprechen, insbesondere nach Erfolgsaussicht und Dringlichkeit für geeignete Patienten zu vermitteln. Wurde einem in die Warteliste für eine Niere aufgenommenen Patienten zuvor eine Niere zum Zweck der Übertragung auf eine andere Person entnommen, so ist dies im Verhältnis zu den anderen in die Warteliste aufgenommenen Patienten abweichend von Satz 1 bei der Vermittlung einer Niere zugunsten des Patienten angemessen zu berücksichtigen. Die Wartelisten der Transplantationszentren sind bei der Vermittlung als eine einheitliche Warteliste zu behandeln. Die Vermittlungsentscheidung ist für jedes Organ unter Angabe der Gründe zu dokumentieren und unter Verwendung der Kenn-Nummer dem Transplantationszentrum und der Koordinierungsstelle zu übermitteln, um eine lückenlose Rückverfolgung der Organe zu ermöglichen.</w:t>
      </w:r>
    </w:p>
    <w:p>
      <w:r>
        <w:t xml:space="preserve">(3a) Im Rahmen einer Überkreuzlebendnierenspende sind die Nieren der Spender der inkompatiblen Organspendepaare und die Nieren aus nicht gerichteten anonymen Nierenspenden von der Stelle zur Vermittlung von Nieren im Rahmen der Überkreuzlebendnierenspende regelmäßig nach Regeln, die dem Stand der Erkenntnisse der medizinischen Wissenschaft entsprechen, insbesondere nach Erfolgsaussicht und Dringlichkeit, an die Empfänger der inkompatiblen Organspendepaare, bei denen keine medizinischen Gründe einer Übertragung entgegenstehen, zu vermitteln. Wird die Niere aus einer nicht gerichteten anonymen Nierenspende infolge eines für die Vermittlung nach Satz 1 erfolgten Abgleichs nicht an einen Empfänger eines inkompatiblen Organspendepaars vermittelt, teilt die Stelle zur Vermittlung von Nieren im Rahmen der Überkreuzlebendnierenspende dies dem Transplantationszentrum mit, das den Spender dieser Niere angenommen hat. In diesem Fall ist die Niere</w:t>
      </w:r>
    </w:p>
    <w:p>
      <w:pPr>
        <w:ind w:left="420"/>
      </w:pPr>
      <w:r>
        <w:t xml:space="preserve">1. weiterhin nach Satz 1 im Rahmen einer Überkreuzlebendnierenspende zu vermitteln, wenn der Spender gegenüber dem Transplantationszentrum erklärt, dass ein weiterer Abgleich für eine Vermittlung nach Satz 1 erfolgen soll, oder</w:t>
      </w:r>
    </w:p>
    <w:p>
      <w:pPr>
        <w:ind w:left="420"/>
      </w:pPr>
      <w:r>
        <w:t xml:space="preserve">2. nach Absatz 3 Satz 1 einem in die Warteliste aufgenommenen Patienten zu vermitteln, wenn der Spender gegenüber dem Transplantationszentrum erklärt, dass die Niere auf einen in die Warteliste aufgenommenen Patienten übertragen werden soll.</w:t>
      </w:r>
    </w:p>
    <w:p>
      <w:r>
        <w:t xml:space="preserve">Wird eine Niere aus einer nicht gerichteten anonymen Nierenspende nach Satz 1 vermittelt, ist die Niere desjenigen Spenders eines an der Überkreuzlebendnierenspende beteiligten inkompatiblen Organspendepaars, dessen Niere nicht einem Empfänger eines inkompatiblen Organspendepaars vermittelt wurde, nach Absatz 3 Satz 1 einem in die Warteliste aufgenommenen Patienten zu vermitteln. Die Entscheidung über die Vermittlung nach Satz 1 ist von der Stelle zur Vermittlung von Nieren im Rahmen der Überkreuzlebendnierenspende unter Angabe der Gründe schriftlich oder elektronisch zu dokumentieren und unter Verwendung der in § 13 Absatz 3a Satz 1 genannten Kenn-Nummer den betroffenen Transplantationszentren zu übermitteln.</w:t>
      </w:r>
    </w:p>
    <w:p>
      <w:r>
        <w:t xml:space="preserve">(4) Der Spitzenverband Bund der Krankenkassen, die Bundesärztekammer, die Deutsche Krankenhausgesellschaft und die Vermittlungsstelle regeln durch Vertrag die Aufgaben der Vermittlungsstelle mit Wirkung für die Transplantationszentren. Der Vertrag regelt insbesondere</w:t>
      </w:r>
    </w:p>
    <w:p>
      <w:pPr>
        <w:ind w:left="420"/>
      </w:pPr>
      <w:r>
        <w:t xml:space="preserve">1. die Art der von den Transplantationszentren nach § 13 Absatz 3 Satz 3 zu meldenden Angaben über die Patienten sowie die Verwendung dieser Angaben durch die Vermittlungsstelle in einheitlichen Wartelisten für die jeweiligen Arten der durchzuführenden Organübertragungen,</w:t>
      </w:r>
    </w:p>
    <w:p>
      <w:pPr>
        <w:ind w:left="420"/>
      </w:pPr>
      <w:r>
        <w:t xml:space="preserve">1a. die notwendigen Anforderungen an die Datenübermittlung nach § 27 Absatz 1a Satz 10 des Fünften Buches Sozialgesetzbuch,</w:t>
      </w:r>
    </w:p>
    <w:p>
      <w:pPr>
        <w:ind w:left="420"/>
      </w:pPr>
      <w:r>
        <w:t xml:space="preserve">2. die Erfassung der von der Koordinierungsstelle nach § 13 Absatz 1 Satz 4 gemeldeten Organe,</w:t>
      </w:r>
    </w:p>
    <w:p>
      <w:pPr>
        <w:ind w:left="420"/>
      </w:pPr>
      <w:r>
        <w:t xml:space="preserve">3. die Vermittlung der Organe nach den Vorschriften des Absatzes 3 sowie Verfahren zur Einhaltung der Vorschriften des Absatzes 1 Satz 3 und 4,</w:t>
      </w:r>
    </w:p>
    <w:p>
      <w:pPr>
        <w:ind w:left="420"/>
      </w:pPr>
      <w:r>
        <w:t xml:space="preserve">3a. für Organe, die in einem anderen Mitgliedstaat der Europäischen Union oder anderen Vertragsstaat des Abkommens über den Europäischen Wirtschaftsraum entnommen werden, um die Organe im Geltungsbereich dieses Gesetzes zu übertragen, oder die im Geltungsbereich dieses Gesetzes entnommen werden, um diese Organe in diesen Staaten zu übertragen, die Anforderungen an die Vermittlung dieser Organe unter Einhaltung der Regelungen dieses Gesetzes und der auf Grund dieses Gesetzes erlassenen Rechtsverordnungen,</w:t>
      </w:r>
    </w:p>
    <w:p>
      <w:pPr>
        <w:ind w:left="420"/>
      </w:pPr>
      <w:r>
        <w:t xml:space="preserve">3b. die Übermittlung von Daten an die Transplantationsregisterstelle nach § 15e bei Organen, die im Rahmen eines internationalen Austausches in den Geltungsbereich oder aus dem Geltungsbereich dieses Gesetzes vermittelt worden sind,</w:t>
      </w:r>
    </w:p>
    <w:p>
      <w:pPr>
        <w:ind w:left="420"/>
      </w:pPr>
      <w:r>
        <w:t xml:space="preserve">4. die Überprüfung von Vermittlungsentscheidungen in regelmäßigen Abständen,</w:t>
      </w:r>
    </w:p>
    <w:p>
      <w:pPr>
        <w:ind w:left="420"/>
      </w:pPr>
      <w:r>
        <w:t xml:space="preserve">5. die Zusammenarbeit und den Erfahrungsaustausch mit der Koordinierungsstelle und den Transplantationszentren,</w:t>
      </w:r>
    </w:p>
    <w:p>
      <w:pPr>
        <w:ind w:left="420"/>
      </w:pPr>
      <w:r>
        <w:t xml:space="preserve">6. eine regelmäßige Berichterstattung der Vermittlungsstelle an die anderen Vertragspartner,</w:t>
      </w:r>
    </w:p>
    <w:p>
      <w:pPr>
        <w:ind w:left="420"/>
      </w:pPr>
      <w:r>
        <w:t xml:space="preserve">7. den Ersatz angemessener Aufwendungen der Vermittlungsstelle für die Erfüllung ihrer Aufgaben nach diesem Gesetz,</w:t>
      </w:r>
    </w:p>
    <w:p>
      <w:pPr>
        <w:ind w:left="420"/>
      </w:pPr>
      <w:r>
        <w:t xml:space="preserve">8. eine vertragliche Kündigungsmöglichkeit bei Vertragsverletzungen der Vermittlungsstelle.</w:t>
      </w:r>
    </w:p>
    <w:p>
      <w:r>
        <w:t xml:space="preserve">Der Vertrag nach Satz 1 bedarf des Einvernehmens mit dem Verband der Privaten Krankenversicherung.</w:t>
      </w:r>
    </w:p>
    <w:p>
      <w:r>
        <w:t xml:space="preserve">(4a) Der Spitzenverband Bund der Krankenkassen, die Bundesärztekammer, die Deutsche Krankenhausgesellschaft und die Stelle zur Vermittlung von Nieren im Rahmen der Überkreuzlebendnierenspende regeln durch Vertrag die Aufgaben der Stelle zur Vermittlung von Nieren im Rahmen der Überkreuzlebendnierenspende mit Wirkung für die Transplantationszentren. Der Vertrag regelt insbesondere</w:t>
      </w:r>
    </w:p>
    <w:p>
      <w:pPr>
        <w:ind w:left="420"/>
      </w:pPr>
      <w:r>
        <w:t xml:space="preserve">1. die Art der von den Transplantationszentren nach § 13 Absatz 3 Satz 3 zu meldenden Angaben über die inkompatiblen Organspendepaare und über die Spender im Rahmen nicht gerichteter anonymer Nierenspenden sowie die Verwendung dieser Angaben durch die Stelle zur Vermittlung von Nieren im Rahmen der Überkreuzlebendnierenspende,</w:t>
      </w:r>
    </w:p>
    <w:p>
      <w:pPr>
        <w:ind w:left="420"/>
      </w:pPr>
      <w:r>
        <w:t xml:space="preserve">2. die Anforderungen an das Verfahren zur Verschlüsselung der personenbezogenen Daten der inkompatiblen Organspendepaare und der Spender im Rahmen nicht gerichteter anonymer Nierenspenden und an die Bildung einer in § 13 Absatz 3a Satz 1 genannten Kenn-Nummer,</w:t>
      </w:r>
    </w:p>
    <w:p>
      <w:pPr>
        <w:ind w:left="420"/>
      </w:pPr>
      <w:r>
        <w:t xml:space="preserve">3. die notwendigen Anforderungen an die Datenübermittlung nach § 27 Absatz 1a Satz 10 des Fünften Buches Sozialgesetzbuch,</w:t>
      </w:r>
    </w:p>
    <w:p>
      <w:pPr>
        <w:ind w:left="420"/>
      </w:pPr>
      <w:r>
        <w:t xml:space="preserve">4. die Vermittlung der Nieren nach den Vorschriften des Absatzes 3a und das Verfahren zur Einhaltung der Vorschriften des Absatzes 1 Satz 3 und 4 in Verbindung mit Absatz 1a Satz 2,</w:t>
      </w:r>
    </w:p>
    <w:p>
      <w:pPr>
        <w:ind w:left="420"/>
      </w:pPr>
      <w:r>
        <w:t xml:space="preserve">5. die Überprüfung von Vermittlungsentscheidungen in regelmäßigen Abständen,</w:t>
      </w:r>
    </w:p>
    <w:p>
      <w:pPr>
        <w:ind w:left="420"/>
      </w:pPr>
      <w:r>
        <w:t xml:space="preserve">6. die Zusammenarbeit und den Erfahrungsaustausch mit den Transplantationszentren,</w:t>
      </w:r>
    </w:p>
    <w:p>
      <w:pPr>
        <w:ind w:left="420"/>
      </w:pPr>
      <w:r>
        <w:t xml:space="preserve">7. eine regelmäßige barrierefreie Berichterstattung der Stelle zur Vermittlung von Nieren im Rahmen der Überkreuzlebendnierenspende an die anderen Vertragspartner,</w:t>
      </w:r>
    </w:p>
    <w:p>
      <w:pPr>
        <w:ind w:left="420"/>
      </w:pPr>
      <w:r>
        <w:t xml:space="preserve">8. den Ersatz angemessener Aufwendungen der Stelle zur Vermittlung von Nieren im Rahmen der Überkreuzlebendnierenspende für die Erfüllung ihrer Aufgaben nach diesem Gesetz,</w:t>
      </w:r>
    </w:p>
    <w:p>
      <w:pPr>
        <w:ind w:left="420"/>
      </w:pPr>
      <w:r>
        <w:t xml:space="preserve">9. Maßgaben zur Vorfinanzierung der medizinischen Untersuchungen zur Vorbereitung einer nicht gerichteten anonymen Lebendnierenspende und</w:t>
      </w:r>
    </w:p>
    <w:p>
      <w:pPr>
        <w:ind w:left="420"/>
      </w:pPr>
      <w:r>
        <w:t xml:space="preserve">10. eine vertragliche Kündigungsmöglichkeit bei Vertragsverletzungen der Stelle zur Vermittlung von Nieren im Rahmen der Überkreuzlebendnierenspende.</w:t>
      </w:r>
    </w:p>
    <w:p>
      <w:r>
        <w:t xml:space="preserve">Der Vertrag kann für Nieren, die in einem anderen Mitgliedstaat der Europäischen Union oder anderen Vertragsstaat des Abkommens über den Europäischen Wirtschaftsraum entnommen werden, um diese Nieren im Geltungsbereich dieses Gesetzes zu übertragen, oder die im Geltungsbereich dieses Gesetzes entnommen werden, um diese Nieren in diesen Staaten zu übertragen, die Anforderungen an die Vermittlung dieser Nieren unter Einhaltung der Regelungen dieses Gesetzes und der auf Grund dieses Gesetzes erlassenen Rechtsverordnungen regeln. Der Vertrag nach Satz 1 bedarf des Einvernehmens mit dem Verband der Privaten Krankenversicherung.</w:t>
      </w:r>
    </w:p>
    <w:p>
      <w:r>
        <w:t xml:space="preserve">(5) Die Verträge nach den Absätzen 4 und 4a sowie ihre Änderung bedürfen der Genehmigung durch das Bundesministerium für Gesundheit und sind im Bundesanzeiger bekanntzumachen. Die Genehmigung ist zu erteilen, wenn der jeweilige Vertrag oder seine Änderung den Vorschriften dieses Gesetzes und sonstigem Recht entspricht. Der Spitzenverband Bund der Krankenkassen, die Bundesärztekammer und die Deutsche Krankenhausgesellschaft überwachen die Einhaltung der Vertragsbestimmungen. Zur Erfüllung ihrer Verpflichtung nach Satz 3 setzen sie eine Kommission ein, die jeweils aus mindestens einem Vertreter des Spitzenverbandes Bund der Krankenkassen, der Bundesärztekammer und der Deutschen Krankenhausgesellschaft und zwei Vertretern der Länder zusammengesetzt ist. Die Vermittlungsstelle, die Stelle zur Vermittlung von Nieren im Rahmen der Überkreuzlebendnierenspende und die Transplantationszentren sind verpflichtet, der Kommission die erforderlichen Unterlagen zur Verfügung zu stellen und die erforderlichen Auskünfte zu erteilen. Die Kommission ist verpflichtet, Erkenntnisse über Verstöße gegen dieses Gesetz und auf Grund dieses Gesetzes erlassene Rechtsverordnungen an die zuständigen Behörden der Länder weiterzuleiten. Das Nähere zur Zusammensetzung der Kommission, zur Arbeitsweise und zum Verfahren regeln der Vertrag nach Absatz 4 und der Vertrag nach Absatz 4a.</w:t>
      </w:r>
    </w:p>
    <w:p>
      <w:r>
        <w:rPr>
          <w:color w:val="555555"/>
          <w:sz w:val="17"/>
        </w:rPr>
        <w:t xml:space="preserve">Zitiervorschlag: § 12 TPG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https://recht.nulegal.eu/gesetze/TPG/12</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