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 TPG — Ziel und Anwendungsbereich des Gesetzes</w:t>
      </w:r>
    </w:p>
    <w:p>
      <w:r>
        <w:rPr>
          <w:color w:val="555555"/>
          <w:sz w:val="18"/>
        </w:rPr>
        <w:t xml:space="preserve">Transplantationsgesetz</w:t>
      </w:r>
    </w:p>
    <w:p>
      <w:r>
        <w:rPr>
          <w:color w:val="555555"/>
          <w:sz w:val="18"/>
        </w:rPr>
        <w:t xml:space="preserve">Stand: 01.06.2026 (konsolidierte Textfassung, kein amtliches Inkrafttretensdatum)</w:t>
      </w:r>
    </w:p>
    <w:p>
      <w:r>
        <w:t xml:space="preserve">(1) Ziel des Gesetzes ist es, die Bereitschaft zur Organ- und Gewebespende in Deutschland zu fördern. Hierzu soll jede Bürgerin und jeder Bürger regelmäßig im Leben in die Lage versetzt werden, sich mit der Frage der eigenen Bereitschaft zu einer Organ- oder Gewebespende nach dem Tod ernsthaft zu befassen, und aufgefordert werden, die jeweilige Erklärung auch zu dokumentieren. Um eine informierte und unabhängige Entscheidung jedes Einzelnen zu ermöglichen, sieht dieses Gesetz eine breite Aufklärung der Bevölkerung zu den Möglichkeiten der Organ- und Gewebespende nach dem Tod vor. Daneben verfolgt das Gesetz das Ziel, die Voraussetzungen für eine Organ- und Gewebespende einer lebenden Person unter Wahrung eines hohen Schutzniveaus für diese Person zu schaffen.</w:t>
      </w:r>
    </w:p>
    <w:p>
      <w:r>
        <w:t xml:space="preserve">(2) Dieses Gesetz gilt für die Spende und die Entnahme von menschlichen Organen oder Geweben zum Zwecke der Übertragung sowie für die Übertragung der Organe oder der Gewebe einschließlich der Vorbereitung dieser Maßnahmen. Es gilt ferner für das Verbot des Handels mit menschlichen Organen oder Geweben.</w:t>
      </w:r>
    </w:p>
    <w:p>
      <w:r>
        <w:t xml:space="preserve">(3) Dieses Gesetz gilt nicht für</w:t>
      </w:r>
    </w:p>
    <w:p>
      <w:pPr>
        <w:ind w:left="420"/>
      </w:pPr>
      <w:r>
        <w:t xml:space="preserve">1. Gewebe, die innerhalb ein und desselben chirurgischen Eingriffs einer Person entnommen werden, um auf diese ohne Änderung ihrer stofflichen Beschaffenheit rückübertragen zu werden,</w:t>
      </w:r>
    </w:p>
    <w:p>
      <w:pPr>
        <w:ind w:left="420"/>
      </w:pPr>
      <w:r>
        <w:t xml:space="preserve">2. Blut und Blutbestandteile.</w:t>
      </w:r>
    </w:p>
    <w:p>
      <w:r>
        <w:rPr>
          <w:color w:val="555555"/>
          <w:sz w:val="17"/>
        </w:rPr>
        <w:t xml:space="preserve">Zitiervorschlag: § 1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