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TPG-GewV — Anforderungen an Laboruntersuchungen und Untersuchungsverfahren</w:t>
      </w:r>
    </w:p>
    <w:p>
      <w:r>
        <w:rPr>
          <w:color w:val="555555"/>
          <w:sz w:val="18"/>
        </w:rPr>
        <w:t xml:space="preserve">TPG-Gewebeverordnung</w:t>
      </w:r>
    </w:p>
    <w:p>
      <w:r>
        <w:rPr>
          <w:color w:val="555555"/>
          <w:sz w:val="18"/>
        </w:rPr>
        <w:t xml:space="preserve">Stand: 01.06.2026 (konsolidierte Textfassung, kein amtliches Inkrafttretensdatum)</w:t>
      </w:r>
    </w:p>
    <w:p>
      <w:r>
        <w:t xml:space="preserve">Bei den für Gewebespender erforderlichen Laboruntersuchungen im Sinne des § 8e Abs. 1 Satz 2 Nr. 3 des Transplantationsgesetzes hat die Entnahmeeinrichtung mindestens die in Anlage 3 Nr. 1 genannten Laboruntersuchungen für Gewebespender mit Ausnahme von Keimzellen in einem Untersuchungslabor durchzuführen oder durchführen zu lassen. Bei den Untersuchungen, mit Ausnahme der Spende von Keimzellen, sind die in Anlage 3 Nr. 2 festgelegten Anforderungen einzuhalten.</w:t>
      </w:r>
    </w:p>
    <w:p>
      <w:r>
        <w:rPr>
          <w:color w:val="555555"/>
          <w:sz w:val="17"/>
        </w:rPr>
        <w:t xml:space="preserve">Zitiervorschlag: § 4 TPG-GewV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https://recht.nulegal.eu/gesetze/TPG-GewV/4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