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TMZ-Gesetz (Nordrhein-Westfalen) — Inkrafttreten</w:t>
      </w:r>
    </w:p>
    <w:p>
      <w:r>
        <w:rPr>
          <w:color w:val="555555"/>
          <w:sz w:val="18"/>
        </w:rPr>
        <w:t xml:space="preserve">Telemedienzuständigkeitsgesetz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3 TMZ-Gesetz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https://recht.nulegal.eu/gesetze/TMZ-Gesetz/3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