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TLMV — (weggefallen)</w:t>
      </w:r>
    </w:p>
    <w:p>
      <w:r>
        <w:rPr>
          <w:color w:val="555555"/>
          <w:sz w:val="18"/>
        </w:rPr>
        <w:t xml:space="preserve">Verordnung über tiefgefrorene Lebensmittel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7a TLMV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https://recht.nulegal.eu/gesetze/TLMV/7a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