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TLMV — Straftaten und Ordnungswidrigkeiten</w:t>
      </w:r>
    </w:p>
    <w:p>
      <w:r>
        <w:rPr>
          <w:color w:val="555555"/>
          <w:sz w:val="18"/>
        </w:rPr>
        <w:t xml:space="preserve">Verordnung über tiefgefrorene Lebensmittel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§ 59 Abs. 1 Nr. 21 Buchstabe a des Lebensmittel- und Futtermittelgesetzbuches wird bestraft, wer entgegen § 3 Lebensmittel, die den dort bezeichneten Anforderungen nicht entsprechen, mit einer dort genannten Angabe in den Verkehr bringt.</w:t>
      </w:r>
    </w:p>
    <w:p>
      <w:r>
        <w:t xml:space="preserve">(2) Wer eine in Absatz 1 bezeichnete Handlung fahrlässig begeht, handelt nach § 60 Abs. 1 des Lebensmittel- und Futtermittelgesetzbuches ordnungswidrig.</w:t>
      </w:r>
    </w:p>
    <w:p>
      <w:r>
        <w:t xml:space="preserve">(3) Ordnungswidrig im Sinne des § 60 Abs. 2 Nr. 26 Buchstabe a des Lebensmittel- und Futtermittelgesetzbuches handelt, wer vorsätzlich oder fahrlässig</w:t>
      </w:r>
    </w:p>
    <w:p>
      <w:pPr>
        <w:ind w:left="420"/>
      </w:pPr>
      <w:r>
        <w:t xml:space="preserve">1. entgegen § 2a Abs. 1, auch in Verbindung mit Abs. 2 Satz 1, nicht sicherstellt, dass die Lufttemperatur gemessen und aufgezeichnet wird, oder</w:t>
      </w:r>
    </w:p>
    <w:p>
      <w:pPr>
        <w:ind w:left="420"/>
      </w:pPr>
      <w:r>
        <w:t xml:space="preserve">2. entgegen § 5 oder § 6 tiefgefrorene Lebensmittel, die nicht oder nicht in der vorgeschriebenen Weise gekennzeichnet sind, in den Verkehr bringt.</w:t>
      </w:r>
    </w:p>
    <w:p>
      <w:r>
        <w:t xml:space="preserve">(4) Ordnungswidrig im Sinne des § 60 Abs. 2 Nr. 26 Buchstabe b des Lebensmittel- und Futtermittelgesetzbuches handelt, wer vorsätzlich oder fahrlässig entgegen § 4 ein tiefgefrorenes Lebensmittel in den Verkehr bringt.</w:t>
      </w:r>
    </w:p>
    <w:p>
      <w:r>
        <w:t xml:space="preserve">(5) Ordnungswidrig im Sinne des § 60 Abs. 4 Nr. 2 Buchstabe a des Lebensmittel- und Futtermittelgesetzbuches handelt, wer vorsätzlich oder fahrlässig entgegen Artikel 2 Abs. 3 der Verordnung (EG) Nr. 37/2005 der Kommission vom 12. Januar 2005 zur Überwachung der Temperaturen von tiefgefrorenen Lebensmitteln in Beförderungsmitteln sowie Einlagerungs- und Lagereinrichtungen (ABl. EU Nr. L 10 S. 18, Nr. L 153 S. 43) eine Aufzeichnung nicht oder nicht mindestens ein Jahr aufbewahrt.</w:t>
      </w:r>
    </w:p>
    <w:p>
      <w:r>
        <w:rPr>
          <w:color w:val="555555"/>
          <w:sz w:val="17"/>
        </w:rPr>
        <w:t xml:space="preserve">Zitiervorschlag: § 7 TLMV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https://recht.nulegal.eu/gesetze/TLMV/7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