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TLMV — Anforderungen an das Herstellen und Behandeln</w:t>
      </w:r>
    </w:p>
    <w:p>
      <w:r>
        <w:rPr>
          <w:color w:val="555555"/>
          <w:sz w:val="18"/>
        </w:rPr>
        <w:t xml:space="preserve">Verordnung über tiefgefrorene Lebensmittel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Tiefgefrieren müssen Lebensmittel von einwandfreier handelsüblicher Qualität verwendet werden, die den nötigen Frischegrad besitzen.</w:t>
      </w:r>
    </w:p>
    <w:p>
      <w:r>
        <w:t xml:space="preserve">(2) Beim Tiefgefrieren dürfen keine anderen Gefriermittel als Luft, Stickstoff und Kohlendioxid mit dem Lebensmittel in unmittelbaren Kontakt kommen.</w:t>
      </w:r>
    </w:p>
    <w:p>
      <w:r>
        <w:t xml:space="preserve">(3) Die Zubereitung und das Tiefgefrieren müssen unverzüglich mit geeigneten Geräten ausgeführt werden.</w:t>
      </w:r>
    </w:p>
    <w:p>
      <w:r>
        <w:t xml:space="preserve">(4) Nach dem Tiefgefrieren muss die Temperatur bis zur Abgabe an den Verbraucher an allen Punkten des Erzeugnisses ständig bei minus 18 Grad C oder tiefer gehalten werden. Von dieser Temperatur sind folgende Abweichungen nach oben zulässig:</w:t>
      </w:r>
    </w:p>
    <w:p>
      <w:pPr>
        <w:ind w:left="420"/>
      </w:pPr>
      <w:r>
        <w:t xml:space="preserve">1. beim Versand kurzfristige Schwankungen von höchstens 3 Grad C,</w:t>
      </w:r>
    </w:p>
    <w:p>
      <w:pPr>
        <w:ind w:left="420"/>
      </w:pPr>
      <w:r>
        <w:t xml:space="preserve">2. beim örtlichen Vertrieb und in den Tiefkühlgeräten des Einzelhandels im Rahmen redlicher Aufbewahrungs- und Vertriebsverfahren Abweichungen von höchstens 3 Grad C.</w:t>
      </w:r>
    </w:p>
    <w:p>
      <w:r>
        <w:t xml:space="preserve">Dem Verbraucher stehen Anbieter von Gemeinschaftsverpflegung sowie Gewerbetreibende, soweit sie Lebensmittel zum Verbrauch innerhalb ihrer Betriebsstätte beziehen, gleich.</w:t>
      </w:r>
    </w:p>
    <w:p>
      <w:r>
        <w:t xml:space="preserve">(5) Örtlicher Vertrieb im Sinne dieser Verordnung ist die lokale Auslieferung von tiefgefrorenen Lebensmitteln an den Einzelhandel, und an Anbieter von Gemeinschaftsverpflegung sowie die Direktlieferung an Privathaushalte.</w:t>
      </w:r>
    </w:p>
    <w:p>
      <w:r>
        <w:rPr>
          <w:color w:val="555555"/>
          <w:sz w:val="17"/>
        </w:rPr>
        <w:t xml:space="preserve">Zitiervorschlag: § 2 TLMV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https://recht.nulegal.eu/gesetze/TLMV/2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